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Legal EU v1.0</w:t>
      </w:r>
    </w:p>
    <w:p>
      <w:r>
        <w:t>Department: Legal</w:t>
      </w:r>
    </w:p>
    <w:p>
      <w:r>
        <w:t>Author: Casey Brown</w:t>
      </w:r>
    </w:p>
    <w:p>
      <w:r>
        <w:t>Created date: 2024-03-13</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Audit sampling occurs monthly and is summarized in leadership dashboards. Risk acceptance must be documented and revalidated each quarter. All incidents are tagged with severity and mapped to service tiers.</w:t>
      </w:r>
    </w:p>
    <w:p>
      <w:r>
        <w:t>This document aligns with ISO 27001 requirements and supports EU data residency expectations. Teams must log requests in Slack and track outcomes in ERP System for audit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Evidence artifacts are retained in Slack for at least 18 months.</w:t>
      </w:r>
    </w:p>
    <w:p>
      <w:pPr>
        <w:pStyle w:val="ListBullet"/>
      </w:pPr>
      <w:r>
        <w:t>Regional teams in EU follow the same policy with localized legal review.</w:t>
      </w:r>
    </w:p>
    <w:p>
      <w:pPr>
        <w:pStyle w:val="Heading1"/>
      </w:pPr>
      <w:r>
        <w:t>Endpoints</w:t>
      </w:r>
    </w:p>
    <w:p>
      <w:r>
        <w:t>The process integrates with ERP System and depends on PostgreSQL for telemetry signals. Regional teams in EU follow the same policy with localized legal review. Stakeholders include the Finance Analyst, service owner, and compliance lead for approvals. Systems are monitored via PostgreSQL and alert routing in Slack.</w:t>
      </w:r>
    </w:p>
    <w:p>
      <w:r>
        <w:t>All incidents are tagged with severity and mapped to service tiers. Evidence artifacts are retained in Slack for at least 18 months. Audit sampling occurs monthly and is summarized in leadership dashboards.</w:t>
      </w:r>
    </w:p>
    <w:p>
      <w:pPr>
        <w:pStyle w:val="ListBullet"/>
      </w:pPr>
      <w:r>
        <w:t>Systems are monitored via PostgreSQL and alert routing in Slack.</w:t>
      </w:r>
    </w:p>
    <w:p>
      <w:pPr>
        <w:pStyle w:val="ListBullet"/>
      </w:pPr>
      <w:r>
        <w:t>The Legal organization uses PostgreSQL to enforce consistent service baselines.</w:t>
      </w:r>
    </w:p>
    <w:p>
      <w:pPr>
        <w:pStyle w:val="ListBullet"/>
      </w:pPr>
      <w:r>
        <w:t>The Legal organization uses PostgreSQL to enforce consistent service baselines.</w:t>
      </w:r>
    </w:p>
    <w:p>
      <w:pPr>
        <w:pStyle w:val="ListBullet"/>
      </w:pPr>
      <w:r>
        <w:t>Regional teams in EU follow the same policy with localized legal review.</w:t>
      </w:r>
    </w:p>
    <w:p>
      <w:pPr>
        <w:pStyle w:val="ListBullet"/>
      </w:pPr>
      <w:r>
        <w:t>Systems are monitored via PostgreSQL and alert routing in Slack.</w:t>
      </w:r>
    </w:p>
    <w:p>
      <w:pPr>
        <w:pStyle w:val="ListBullet"/>
      </w:pPr>
      <w:r>
        <w:t>The Legal team coordinates with Finance Analyst to maintain operational readiness.</w:t>
      </w:r>
    </w:p>
    <w:p>
      <w:pPr>
        <w:pStyle w:val="Heading1"/>
      </w:pPr>
      <w:r>
        <w:t>Request and Response</w:t>
      </w:r>
    </w:p>
    <w:p>
      <w:r>
        <w:t>Audit sampling occurs monthly and is summarized in leadership dashboards. Stakeholders include the Finance Analyst, service owner, and compliance lead for approvals.</w:t>
      </w:r>
    </w:p>
    <w:p>
      <w:pPr>
        <w:pStyle w:val="ListBullet"/>
      </w:pPr>
      <w:r>
        <w:t>Risk acceptance must be documented and revalidated each quarter.</w:t>
      </w:r>
    </w:p>
    <w:p>
      <w:pPr>
        <w:pStyle w:val="ListBullet"/>
      </w:pPr>
      <w:r>
        <w:t>Teams must log requests in Slack and track outcomes in ERP System for audit readiness.</w:t>
      </w:r>
    </w:p>
    <w:p>
      <w:pPr>
        <w:pStyle w:val="ListBullet"/>
      </w:pPr>
      <w:r>
        <w:t>Escalations should follow the on-call rotation with a response target of 30 minutes.</w:t>
      </w:r>
    </w:p>
    <w:p>
      <w:pPr>
        <w:pStyle w:val="ListBullet"/>
      </w:pPr>
      <w:r>
        <w:t>Systems are monitored via PostgreSQL and alert routing in Slack.</w:t>
      </w:r>
    </w:p>
    <w:p>
      <w:pPr>
        <w:pStyle w:val="Heading1"/>
      </w:pPr>
      <w:r>
        <w:t>Error Handling</w:t>
      </w:r>
    </w:p>
    <w:p>
      <w:r>
        <w:t>We prioritize customer impact, data integrity, and regulatory alignment. Escalations should follow the on-call rotation with a response target of 30 minutes. We prioritize customer impact, data integrity, and regulatory alignment. We prioritize customer impact, data integrity, and regulatory alignment.</w:t>
      </w:r>
    </w:p>
    <w:p>
      <w:pPr>
        <w:pStyle w:val="ListBullet"/>
      </w:pPr>
      <w:r>
        <w:t>Teams must log requests in Slack and track outcomes in ERP System for audit readiness.</w:t>
      </w:r>
    </w:p>
    <w:p>
      <w:pPr>
        <w:pStyle w:val="ListBullet"/>
      </w:pPr>
      <w:r>
        <w:t>The process integrates with ERP System and depends on PostgreSQL for telemetry signals.</w:t>
      </w:r>
    </w:p>
    <w:p>
      <w:pPr>
        <w:pStyle w:val="ListBullet"/>
      </w:pPr>
      <w:r>
        <w:t>Risk acceptance must be documented and revalidated each quarter.</w:t>
      </w:r>
    </w:p>
    <w:p>
      <w:pPr>
        <w:pStyle w:val="ListBullet"/>
      </w:pPr>
      <w:r>
        <w:t>The process integrates with ERP System and depends on PostgreSQL for telemetry signals.</w:t>
      </w:r>
    </w:p>
    <w:p>
      <w:pPr>
        <w:pStyle w:val="ListBullet"/>
      </w:pPr>
      <w:r>
        <w:t>All changes require peer review and validation in the ERP System before production promotion.</w:t>
      </w:r>
    </w:p>
    <w:p>
      <w:pPr>
        <w:pStyle w:val="Heading1"/>
      </w:pPr>
      <w:r>
        <w:t>Rate Limits</w:t>
      </w:r>
    </w:p>
    <w:p>
      <w:r>
        <w:t>Teams must log requests in Slack and track outcomes in ERP System for audit readiness. We prioritize customer impact, data integrity, and regulatory alignment. This document aligns with ISO 27001 requirements and supports EU data residency expectations. The process integrates with ERP System and depends on PostgreSQL for telemetry signals.</w:t>
      </w:r>
    </w:p>
    <w:p>
      <w:r>
        <w:t>Teams must log requests in Slack and track outcomes in ERP System for audit readiness. All changes require peer review and validation in the ERP System before production promotion. Audit sampling occurs monthly and is summarized in leadership dashboards.</w:t>
      </w:r>
    </w:p>
    <w:p>
      <w:pPr>
        <w:pStyle w:val="ListBullet"/>
      </w:pPr>
      <w:r>
        <w:t>Teams must log requests in Slack and track outcomes in ERP System for audit readiness.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Finance Analyst</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