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Cloud Infrastructure Guides - Customer Support EU v1.2</w:t>
      </w:r>
    </w:p>
    <w:p>
      <w:r>
        <w:t>Department: Customer Support</w:t>
      </w:r>
    </w:p>
    <w:p>
      <w:r>
        <w:t>Author: Riley Nguyen</w:t>
      </w:r>
    </w:p>
    <w:p>
      <w:r>
        <w:t>Created date: 2024-09-06</w:t>
      </w:r>
    </w:p>
    <w:p>
      <w:r>
        <w:t>Region: EU</w:t>
      </w:r>
    </w:p>
    <w:p>
      <w:r>
        <w:t>Version: 1.2</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Architecture Overview</w:t>
      </w:r>
    </w:p>
    <w:p>
      <w:r>
        <w:t>All changes require peer review and validation in the CRM Platform before production promotion. Regional teams in EU follow the same policy with localized legal review.</w:t>
      </w:r>
    </w:p>
    <w:p>
      <w:r>
        <w:t>Risk acceptance must be documented and revalidated each quarter. The Customer Support organization uses Snowflake to enforce consistent service baselines.</w:t>
      </w:r>
    </w:p>
    <w:p>
      <w:pPr>
        <w:pStyle w:val="ListBullet"/>
      </w:pPr>
      <w:r>
        <w:t>Evidence artifacts are retained in Confluence for at least 12 months.</w:t>
      </w:r>
    </w:p>
    <w:p>
      <w:pPr>
        <w:pStyle w:val="ListBullet"/>
      </w:pPr>
      <w:r>
        <w:t>Systems are monitored via Snowflake and alert routing in Confluence.</w:t>
      </w:r>
    </w:p>
    <w:p>
      <w:pPr>
        <w:pStyle w:val="ListBullet"/>
      </w:pPr>
      <w:r>
        <w:t>Systems are monitored via Snowflake and alert routing in Confluence.</w:t>
      </w:r>
    </w:p>
    <w:p>
      <w:pPr>
        <w:pStyle w:val="ListBullet"/>
      </w:pPr>
      <w:r>
        <w:t>Audit sampling occurs monthly and is summarized in leadership dashboards.</w:t>
      </w:r>
    </w:p>
    <w:p>
      <w:pPr>
        <w:pStyle w:val="ListBullet"/>
      </w:pPr>
      <w:r>
        <w:t>We prioritize customer impact, data integrity, and regulatory alignment.</w:t>
      </w:r>
    </w:p>
    <w:p>
      <w:pPr>
        <w:pStyle w:val="ListBullet"/>
      </w:pPr>
      <w:r>
        <w:t>The Customer Support organization uses Snowflake to enforce consistent service baselines.</w:t>
      </w:r>
    </w:p>
    <w:p>
      <w:pPr>
        <w:pStyle w:val="Heading1"/>
      </w:pPr>
      <w:r>
        <w:t>Networking</w:t>
      </w:r>
    </w:p>
    <w:p>
      <w:r>
        <w:t>We prioritize customer impact, data integrity, and regulatory alignment. Regional teams in EU follow the same policy with localized legal review.</w:t>
      </w:r>
    </w:p>
    <w:p>
      <w:r>
        <w:t>We prioritize customer impact, data integrity, and regulatory alignment. The process integrates with CRM Platform and depends on Snowflake for telemetry signals. This document aligns with GDPR requirements and supports EU data residency expectations.</w:t>
      </w:r>
    </w:p>
    <w:p>
      <w:pPr>
        <w:pStyle w:val="ListBullet"/>
      </w:pPr>
      <w:r>
        <w:t>Escalations should follow the on-call rotation with a response target of 45 minutes.</w:t>
      </w:r>
    </w:p>
    <w:p>
      <w:pPr>
        <w:pStyle w:val="ListBullet"/>
      </w:pPr>
      <w:r>
        <w:t>Systems are monitored via Snowflake and alert routing in Confluence.</w:t>
      </w:r>
    </w:p>
    <w:p>
      <w:pPr>
        <w:pStyle w:val="ListBullet"/>
      </w:pPr>
      <w:r>
        <w:t>All changes require peer review and validation in the CRM Platform before production promotion.</w:t>
      </w:r>
    </w:p>
    <w:p>
      <w:pPr>
        <w:pStyle w:val="ListBullet"/>
      </w:pPr>
      <w:r>
        <w:t>Evidence artifacts are retained in Confluence for at least 12 months.</w:t>
      </w:r>
    </w:p>
    <w:p>
      <w:pPr>
        <w:pStyle w:val="ListBullet"/>
      </w:pPr>
      <w:r>
        <w:t>Systems are monitored via Snowflake and alert routing in Confluence.</w:t>
      </w:r>
    </w:p>
    <w:p>
      <w:pPr>
        <w:pStyle w:val="Heading1"/>
      </w:pPr>
      <w:r>
        <w:t>Identity and Access</w:t>
      </w:r>
    </w:p>
    <w:p>
      <w:r>
        <w:t>All incidents are tagged with severity and mapped to service tiers. Audit sampling occurs monthly and is summarized in leadership dashboards. All incidents are tagged with severity and mapped to service tiers.</w:t>
      </w:r>
    </w:p>
    <w:p>
      <w:pPr>
        <w:pStyle w:val="ListBullet"/>
      </w:pPr>
      <w:r>
        <w:t>Teams must log requests in Confluence and track outcomes in CRM Platform for audit readiness.</w:t>
      </w:r>
    </w:p>
    <w:p>
      <w:pPr>
        <w:pStyle w:val="ListBullet"/>
      </w:pPr>
      <w:r>
        <w:t>The process integrates with CRM Platform and depends on Snowflake for telemetry signals.</w:t>
      </w:r>
    </w:p>
    <w:p>
      <w:pPr>
        <w:pStyle w:val="ListBullet"/>
      </w:pPr>
      <w:r>
        <w:t>Regional teams in EU follow the same policy with localized legal review.</w:t>
      </w:r>
    </w:p>
    <w:p>
      <w:pPr>
        <w:pStyle w:val="ListBullet"/>
      </w:pPr>
      <w:r>
        <w:t>Systems are monitored via Snowflake and alert routing in Confluence.</w:t>
      </w:r>
    </w:p>
    <w:p>
      <w:pPr>
        <w:pStyle w:val="Heading1"/>
      </w:pPr>
      <w:r>
        <w:t>Backup and DR</w:t>
      </w:r>
    </w:p>
    <w:p>
      <w:r>
        <w:t>The process integrates with CRM Platform and depends on Snowflake for telemetry signals. Escalations should follow the on-call rotation with a response target of 45 minutes. Teams must log requests in Confluence and track outcomes in CRM Platform for audit readiness.</w:t>
      </w:r>
    </w:p>
    <w:p>
      <w:pPr>
        <w:pStyle w:val="ListBullet"/>
      </w:pPr>
      <w:r>
        <w:t>This document aligns with GDPR requirements and supports EU data residency expectations.</w:t>
      </w:r>
    </w:p>
    <w:p>
      <w:pPr>
        <w:pStyle w:val="ListBullet"/>
      </w:pPr>
      <w:r>
        <w:t>All incidents are tagged with severity and mapped to service tiers.</w:t>
      </w:r>
    </w:p>
    <w:p>
      <w:pPr>
        <w:pStyle w:val="ListBullet"/>
      </w:pPr>
      <w:r>
        <w:t>Stakeholders include the Platform Engineer, service owner, and compliance lead for approvals.</w:t>
      </w:r>
    </w:p>
    <w:p>
      <w:pPr>
        <w:pStyle w:val="ListBullet"/>
      </w:pPr>
      <w:r>
        <w:t>Stakeholders include the Platform Engineer, service owner, and compliance lead for approvals.</w:t>
      </w:r>
    </w:p>
    <w:p>
      <w:pPr>
        <w:pStyle w:val="ListBullet"/>
      </w:pPr>
      <w:r>
        <w:t>Teams must log requests in Confluence and track outcomes in CRM Platform for audit readiness.</w:t>
      </w:r>
    </w:p>
    <w:p>
      <w:pPr>
        <w:pStyle w:val="ListBullet"/>
      </w:pPr>
      <w:r>
        <w:t>Systems are monitored via Snowflake and alert routing in Confluence.</w:t>
      </w:r>
    </w:p>
    <w:p>
      <w:pPr>
        <w:pStyle w:val="Heading1"/>
      </w:pPr>
      <w:r>
        <w:t>Cost Optimization</w:t>
      </w:r>
    </w:p>
    <w:p>
      <w:r>
        <w:t>Stakeholders include the Platform Engineer, service owner, and compliance lead for approvals. All changes require peer review and validation in the CRM Platform before production promotion. Audit sampling occurs monthly and is summarized in leadership dashboards. Audit sampling occurs monthly and is summarized in leadership dashboards.</w:t>
      </w:r>
    </w:p>
    <w:p>
      <w:pPr>
        <w:pStyle w:val="ListBullet"/>
      </w:pPr>
      <w:r>
        <w:t>Escalations should follow the on-call rotation with a response target of 45 minutes.</w:t>
      </w:r>
    </w:p>
    <w:p>
      <w:pPr>
        <w:pStyle w:val="ListBullet"/>
      </w:pPr>
      <w:r>
        <w:t>Audit sampling occurs monthly and is summarized in leadership dashboards.</w:t>
      </w:r>
    </w:p>
    <w:p>
      <w:pPr>
        <w:pStyle w:val="ListBullet"/>
      </w:pPr>
      <w:r>
        <w:t>The Customer Support organization uses Snowflake to enforce consistent service baselines.</w:t>
      </w:r>
    </w:p>
    <w:p>
      <w:pPr>
        <w:pStyle w:val="ListBullet"/>
      </w:pPr>
      <w:r>
        <w:t>All incidents are tagged with severity and mapped to service tiers.</w:t>
      </w:r>
    </w:p>
    <w:p>
      <w:pPr>
        <w:pStyle w:val="ListBullet"/>
      </w:pPr>
      <w:r>
        <w:t>Systems are monitored via Snowflake and alert routing in Confluence.</w:t>
      </w:r>
    </w:p>
    <w:p>
      <w:pPr>
        <w:pStyle w:val="ListBullet"/>
      </w:pPr>
      <w:r>
        <w:t>All incidents are tagged with severity and mapped to service tiers.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