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Customer Support APAC v2.0</w:t>
      </w:r>
    </w:p>
    <w:p>
      <w:r>
        <w:t>Department: Customer Support</w:t>
      </w:r>
    </w:p>
    <w:p>
      <w:r>
        <w:t>Author: Morgan Nguyen</w:t>
      </w:r>
    </w:p>
    <w:p>
      <w:r>
        <w:t>Created date: 2026-01-23</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This document aligns with SOC 2 requirements and supports APAC data residency expectations. The process integrates with Endpoint Management and depends on Prometheus for telemetry signals. Systems are monitored via Prometheus and alert routing in Jira.</w:t>
      </w:r>
    </w:p>
    <w:p>
      <w:pPr>
        <w:pStyle w:val="ListBullet"/>
      </w:pPr>
      <w:r>
        <w:t>The process integrates with Endpoint Management and depends on Prometheus for telemetry signals.</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Evidence artifacts are retained in Jira for at least 12 months.</w:t>
      </w:r>
    </w:p>
    <w:p>
      <w:pPr>
        <w:pStyle w:val="Heading1"/>
      </w:pPr>
      <w:r>
        <w:t>Control Mapping</w:t>
      </w:r>
    </w:p>
    <w:p>
      <w:r>
        <w:t>Regional teams in APAC follow the same policy with localized legal review. Stakeholders include the Finance Analyst, service owner, and compliance lead for approvals. This document aligns with SOC 2 requirements and supports APAC data residency expectations. Systems are monitored via Prometheus and alert routing in Jira.</w:t>
      </w:r>
    </w:p>
    <w:p>
      <w:pPr>
        <w:pStyle w:val="ListBullet"/>
      </w:pPr>
      <w:r>
        <w:t>Teams must log requests in Jira and track outcomes in Endpoint Management for audit readiness.</w:t>
      </w:r>
    </w:p>
    <w:p>
      <w:pPr>
        <w:pStyle w:val="ListBullet"/>
      </w:pPr>
      <w:r>
        <w:t>The Customer Support team coordinates with Finance Analyst to maintain operational readiness.</w:t>
      </w:r>
    </w:p>
    <w:p>
      <w:pPr>
        <w:pStyle w:val="ListBullet"/>
      </w:pPr>
      <w:r>
        <w:t>Systems are monitored via Prometheus and alert routing in Jira.</w:t>
      </w:r>
    </w:p>
    <w:p>
      <w:pPr>
        <w:pStyle w:val="ListBullet"/>
      </w:pPr>
      <w:r>
        <w:t>Risk acceptance must be documented and revalidated each quarter.</w:t>
      </w:r>
    </w:p>
    <w:p>
      <w:pPr>
        <w:pStyle w:val="ListBullet"/>
      </w:pPr>
      <w:r>
        <w:t>The process integrates with Endpoint Management and depends on Prometheus for telemetry signals.</w:t>
      </w:r>
    </w:p>
    <w:p>
      <w:pPr>
        <w:pStyle w:val="ListBullet"/>
      </w:pPr>
      <w:r>
        <w:t>Stakeholders include the Finance Analyst,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Finance Analyst</w:t>
            </w:r>
          </w:p>
        </w:tc>
        <w:tc>
          <w:tcPr>
            <w:tcW w:type="dxa" w:w="2880"/>
          </w:tcPr>
          <w:p>
            <w:r>
              <w:t>Planned</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Vendor check</w:t>
            </w:r>
          </w:p>
        </w:tc>
        <w:tc>
          <w:tcPr>
            <w:tcW w:type="dxa" w:w="2880"/>
          </w:tcPr>
          <w:p>
            <w:r>
              <w:t>Operations</w:t>
            </w:r>
          </w:p>
        </w:tc>
        <w:tc>
          <w:tcPr>
            <w:tcW w:type="dxa" w:w="2880"/>
          </w:tcPr>
          <w:p>
            <w:r>
              <w:t>Blocked</w:t>
            </w:r>
          </w:p>
        </w:tc>
      </w:tr>
    </w:tbl>
    <w:p>
      <w:pPr>
        <w:pStyle w:val="Heading1"/>
      </w:pPr>
      <w:r>
        <w:t>Evidence Collection</w:t>
      </w:r>
    </w:p>
    <w:p>
      <w:r>
        <w:t>Risk acceptance must be documented and revalidated each quarter. The Customer Support team coordinates with Finance Analyst to maintain operational readiness. Regional teams in APAC follow the same policy with localized legal review.</w:t>
      </w:r>
    </w:p>
    <w:p>
      <w:r>
        <w:t>Systems are monitored via Prometheus and alert routing in Jira. Teams must log requests in Jira and track outcomes in Endpoint Management for audit readiness. Audit sampling occurs monthly and is summarized in leadership dashboards.</w:t>
      </w:r>
    </w:p>
    <w:p>
      <w:pPr>
        <w:pStyle w:val="ListBullet"/>
      </w:pPr>
      <w:r>
        <w:t>We prioritize customer impact, data integrity, and regulatory alignment.</w:t>
      </w:r>
    </w:p>
    <w:p>
      <w:pPr>
        <w:pStyle w:val="ListBullet"/>
      </w:pPr>
      <w:r>
        <w:t>Systems are monitored via Prometheus and alert routing in Jira.</w:t>
      </w:r>
    </w:p>
    <w:p>
      <w:pPr>
        <w:pStyle w:val="ListBullet"/>
      </w:pPr>
      <w:r>
        <w:t>Escalations should follow the on-call rotation with a response target of 60 minutes.</w:t>
      </w:r>
    </w:p>
    <w:p>
      <w:pPr>
        <w:pStyle w:val="ListBullet"/>
      </w:pPr>
      <w:r>
        <w:t>Systems are monitored via Prometheus and alert routing in Jira.</w:t>
      </w:r>
    </w:p>
    <w:p>
      <w:pPr>
        <w:pStyle w:val="ListBullet"/>
      </w:pPr>
      <w:r>
        <w:t>All changes require peer review and validation in the Endpoint Management before production promotion.</w:t>
      </w:r>
    </w:p>
    <w:p>
      <w:pPr>
        <w:pStyle w:val="Heading1"/>
      </w:pPr>
      <w:r>
        <w:t>Testing Procedures</w:t>
      </w:r>
    </w:p>
    <w:p>
      <w:r>
        <w:t>The Customer Support organization uses Prometheus to enforce consistent service baselines. All changes require peer review and validation in the Endpoint Management before production promotion. The Customer Support team coordinates with Finance Analyst to maintain operational readiness. Evidence artifacts are retained in Jira for at least 12 months.</w:t>
      </w:r>
    </w:p>
    <w:p>
      <w:r>
        <w:t>Audit sampling occurs monthly and is summarized in leadership dashboards. Systems are monitored via Prometheus and alert routing in Jira.</w:t>
      </w:r>
    </w:p>
    <w:p>
      <w:pPr>
        <w:pStyle w:val="ListBullet"/>
      </w:pPr>
      <w:r>
        <w:t>All changes require peer review and validation in the Endpoint Management before production promotion.</w:t>
      </w:r>
    </w:p>
    <w:p>
      <w:pPr>
        <w:pStyle w:val="ListBullet"/>
      </w:pPr>
      <w:r>
        <w:t>This document aligns with SOC 2 requirements and supports APAC data residency expectations.</w:t>
      </w:r>
    </w:p>
    <w:p>
      <w:pPr>
        <w:pStyle w:val="ListBullet"/>
      </w:pPr>
      <w:r>
        <w:t>We prioritize customer impact, data integrity, and regulatory alignment.</w:t>
      </w:r>
    </w:p>
    <w:p>
      <w:pPr>
        <w:pStyle w:val="ListBullet"/>
      </w:pPr>
      <w:r>
        <w:t>The Customer Support team coordinates with Finance Analyst to maintain operational readiness.</w:t>
      </w:r>
    </w:p>
    <w:p>
      <w:pPr>
        <w:pStyle w:val="ListBullet"/>
      </w:pPr>
      <w:r>
        <w:t>All changes require peer review and validation in the Endpoint Management before production promotion.</w:t>
      </w:r>
    </w:p>
    <w:p>
      <w:pPr>
        <w:pStyle w:val="ListBullet"/>
      </w:pPr>
      <w:r>
        <w:t>This document aligns with SOC 2 requirements and supports APAC data residency expectations.</w:t>
      </w:r>
    </w:p>
    <w:p>
      <w:pPr>
        <w:pStyle w:val="Heading1"/>
      </w:pPr>
      <w:r>
        <w:t>Reporting</w:t>
      </w:r>
    </w:p>
    <w:p>
      <w:r>
        <w:t>All changes require peer review and validation in the Endpoint Management before production promotion. Escalations should follow the on-call rotation with a response target of 60 minutes. The Customer Support organization uses Prometheus to enforce consistent service baselines. The Customer Support team coordinates with Finance Analyst to maintain operational readiness.</w:t>
      </w:r>
    </w:p>
    <w:p>
      <w:r>
        <w:t>Stakeholders include the Finance Analyst, service owner, and compliance lead for approvals. All incidents are tagged with severity and mapped to service tiers. All incidents are tagged with severity and mapped to service tiers.</w:t>
      </w:r>
    </w:p>
    <w:p>
      <w:pPr>
        <w:pStyle w:val="ListBullet"/>
      </w:pPr>
      <w:r>
        <w:t>The Customer Support organization uses Prometheus to enforce consistent service baselines.</w:t>
      </w:r>
    </w:p>
    <w:p>
      <w:pPr>
        <w:pStyle w:val="ListBullet"/>
      </w:pPr>
      <w:r>
        <w:t>The Customer Support team coordinates with Finance Analyst to maintain operational readiness.</w:t>
      </w:r>
    </w:p>
    <w:p>
      <w:pPr>
        <w:pStyle w:val="ListBullet"/>
      </w:pPr>
      <w:r>
        <w:t>Stakeholders include the Finance Analyst,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