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Procurement EU v3.0</w:t>
      </w:r>
    </w:p>
    <w:p>
      <w:r>
        <w:t>Department: Procurement</w:t>
      </w:r>
    </w:p>
    <w:p>
      <w:r>
        <w:t>Author: Jordan Brown</w:t>
      </w:r>
    </w:p>
    <w:p>
      <w:r>
        <w:t>Created date: 2025-04-10</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Systems are monitored via Redis and alert routing in GitHub Enterprise. The Procurement team coordinates with HR Business Partner to maintain operational readiness. The Procurement team coordinates with HR Business Partner to maintain operational readiness.</w:t>
      </w:r>
    </w:p>
    <w:p>
      <w:r>
        <w:t>Evidence artifacts are retained in GitHub Enterprise for at least 18 months. Escalations should follow the on-call rotation with a response target of 45 minutes. Audit sampling occurs monthly and is summarized in leadership dashboards.</w:t>
      </w:r>
    </w:p>
    <w:p>
      <w:pPr>
        <w:pStyle w:val="ListBullet"/>
      </w:pPr>
      <w:r>
        <w:t>All changes require peer review and validation in the CRM Platform before production promotion.</w:t>
      </w:r>
    </w:p>
    <w:p>
      <w:pPr>
        <w:pStyle w:val="ListBullet"/>
      </w:pPr>
      <w:r>
        <w:t>All changes require peer review and validation in the CRM Platform before production promotion.</w:t>
      </w:r>
    </w:p>
    <w:p>
      <w:pPr>
        <w:pStyle w:val="ListBullet"/>
      </w:pPr>
      <w:r>
        <w:t>Teams must log requests in GitHub Enterprise and track outcomes in CRM Platform for audit readiness.</w:t>
      </w:r>
    </w:p>
    <w:p>
      <w:pPr>
        <w:pStyle w:val="ListBullet"/>
      </w:pPr>
      <w:r>
        <w:t>Regional teams in EU follow the same policy with localized legal review.</w:t>
      </w:r>
    </w:p>
    <w:p>
      <w:pPr>
        <w:pStyle w:val="ListBullet"/>
      </w:pPr>
      <w:r>
        <w:t>The Procurement organization uses Redis to enforce consistent service baselines.</w:t>
      </w:r>
    </w:p>
    <w:p>
      <w:pPr>
        <w:pStyle w:val="Heading1"/>
      </w:pPr>
      <w:r>
        <w:t>Control Mapping</w:t>
      </w:r>
    </w:p>
    <w:p>
      <w:r>
        <w:t>Risk acceptance must be documented and revalidated each quarter. The Procurement organization uses Redis to enforce consistent service baselines. Risk acceptance must be documented and revalidated each quarter.</w:t>
      </w:r>
    </w:p>
    <w:p>
      <w:r>
        <w:t>Regional teams in EU follow the same policy with localized legal review. Regional teams in EU follow the same policy with localized legal review.</w:t>
      </w:r>
    </w:p>
    <w:p>
      <w:pPr>
        <w:pStyle w:val="ListBullet"/>
      </w:pPr>
      <w:r>
        <w:t>Systems are monitored via Redis and alert routing in GitHub Enterprise.</w:t>
      </w:r>
    </w:p>
    <w:p>
      <w:pPr>
        <w:pStyle w:val="ListBullet"/>
      </w:pPr>
      <w:r>
        <w:t>Evidence artifacts are retained in GitHub Enterprise for at least 18 months.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Risk acceptance must be documented and revalidated each quarter.</w:t>
      </w:r>
    </w:p>
    <w:p>
      <w:pPr>
        <w:pStyle w:val="Heading1"/>
      </w:pPr>
      <w:r>
        <w:t>Evidence Collection</w:t>
      </w:r>
    </w:p>
    <w:p>
      <w:r>
        <w:t>The process integrates with CRM Platform and depends on Redis for telemetry signals. Stakeholders include the HR Business Partner, service owner, and compliance lead for approvals. All changes require peer review and validation in the CRM Platform before production promotion. Evidence artifacts are retained in GitHub Enterprise for at least 18 months.</w:t>
      </w:r>
    </w:p>
    <w:p>
      <w:pPr>
        <w:pStyle w:val="ListBullet"/>
      </w:pPr>
      <w:r>
        <w:t>Stakeholders include the HR Business Partner, service owner, and compliance lead for approvals.</w:t>
      </w:r>
    </w:p>
    <w:p>
      <w:pPr>
        <w:pStyle w:val="ListBullet"/>
      </w:pPr>
      <w:r>
        <w:t>The process integrates with CRM Platform and depends on Redis for telemetry signals.</w:t>
      </w:r>
    </w:p>
    <w:p>
      <w:pPr>
        <w:pStyle w:val="ListBullet"/>
      </w:pPr>
      <w:r>
        <w:t>Stakeholders include the HR Business Partner, service owner, and compliance lead for approvals.</w:t>
      </w:r>
    </w:p>
    <w:p>
      <w:pPr>
        <w:pStyle w:val="ListBullet"/>
      </w:pPr>
      <w:r>
        <w:t>The process integrates with CRM Platform and depends on Redis for telemetry signals.</w:t>
      </w:r>
    </w:p>
    <w:p>
      <w:pPr>
        <w:pStyle w:val="ListBullet"/>
      </w:pPr>
      <w:r>
        <w:t>The Procurement organization uses Redis to enforce consistent service baselines.</w:t>
      </w:r>
    </w:p>
    <w:p>
      <w:pPr>
        <w:pStyle w:val="ListBullet"/>
      </w:pPr>
      <w:r>
        <w:t>We prioritize customer impact, data integrity, and regulatory alignment.</w:t>
      </w:r>
    </w:p>
    <w:p>
      <w:pPr>
        <w:pStyle w:val="Heading1"/>
      </w:pPr>
      <w:r>
        <w:t>Testing Procedures</w:t>
      </w:r>
    </w:p>
    <w:p>
      <w:r>
        <w:t>We prioritize customer impact, data integrity, and regulatory alignment. Regional teams in EU follow the same policy with localized legal review. Stakeholders include the HR Business Partner, service owner, and compliance lead for approvals.</w:t>
      </w:r>
    </w:p>
    <w:p>
      <w:r>
        <w:t>Audit sampling occurs monthly and is summarized in leadership dashboards. The Procurement team coordinates with HR Business Partner to maintain operational readiness.</w:t>
      </w:r>
    </w:p>
    <w:p>
      <w:pPr>
        <w:pStyle w:val="ListBullet"/>
      </w:pPr>
      <w:r>
        <w:t>Risk acceptance must be documented and revalidated each quarter.</w:t>
      </w:r>
    </w:p>
    <w:p>
      <w:pPr>
        <w:pStyle w:val="ListBullet"/>
      </w:pPr>
      <w:r>
        <w:t>Stakeholders include the HR Business Partner, service owner, and compliance lead for approvals.</w:t>
      </w:r>
    </w:p>
    <w:p>
      <w:pPr>
        <w:pStyle w:val="ListBullet"/>
      </w:pPr>
      <w:r>
        <w:t>The process integrates with CRM Platform and depends on Redis for telemetry signals.</w:t>
      </w:r>
    </w:p>
    <w:p>
      <w:pPr>
        <w:pStyle w:val="ListBullet"/>
      </w:pPr>
      <w:r>
        <w:t>We prioritize customer impact, data integrity, and regulatory alignment.</w:t>
      </w:r>
    </w:p>
    <w:p>
      <w:pPr>
        <w:pStyle w:val="Heading1"/>
      </w:pPr>
      <w:r>
        <w:t>Reporting</w:t>
      </w:r>
    </w:p>
    <w:p>
      <w:r>
        <w:t>The Procurement team coordinates with HR Business Partner to maintain operational readiness. All changes require peer review and validation in the CRM Platform before production promotion. Stakeholders include the HR Business Partner, service owner, and compliance lead for approvals. Escalations should follow the on-call rotation with a response target of 45 minutes.</w:t>
      </w:r>
    </w:p>
    <w:p>
      <w:r>
        <w:t>Escalations should follow the on-call rotation with a response target of 45 minutes. All incidents are tagged with severity and mapped to service tiers. Risk acceptance must be documented and revalidated each quarter.</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Teams must log requests in GitHub Enterprise and track outcomes in CRM Platform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