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Cloud Infrastructure EU v1.1</w:t>
      </w:r>
    </w:p>
    <w:p>
      <w:r>
        <w:t>Department: Cloud Infrastructure</w:t>
      </w:r>
    </w:p>
    <w:p>
      <w:r>
        <w:t>Author: Casey Lee</w:t>
      </w:r>
    </w:p>
    <w:p>
      <w:r>
        <w:t>Created date: 2024-08-29</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Stakeholders include the Security Analyst, service owner, and compliance lead for approvals. Audit sampling occurs monthly and is summarized in leadership dashboards.</w:t>
      </w:r>
    </w:p>
    <w:p>
      <w:pPr>
        <w:pStyle w:val="ListBullet"/>
      </w:pPr>
      <w:r>
        <w:t>Audit sampling occurs monthly and is summarized in leadership dashboards.</w:t>
      </w:r>
    </w:p>
    <w:p>
      <w:pPr>
        <w:pStyle w:val="ListBullet"/>
      </w:pPr>
      <w:r>
        <w:t>The Cloud Infrastructure team coordinates with Security Analyst to maintain operational readiness.</w:t>
      </w:r>
    </w:p>
    <w:p>
      <w:pPr>
        <w:pStyle w:val="ListBullet"/>
      </w:pPr>
      <w:r>
        <w:t>Audit sampling occurs monthly and is summarized in leadership dashboards.</w:t>
      </w:r>
    </w:p>
    <w:p>
      <w:pPr>
        <w:pStyle w:val="Heading1"/>
      </w:pPr>
      <w:r>
        <w:t>Triage</w:t>
      </w:r>
    </w:p>
    <w:p>
      <w:r>
        <w:t>The Cloud Infrastructure organization uses Datadog to enforce consistent service baselines. Teams must log requests in Salesforce and track outcomes in Endpoint Management for audit readiness.</w:t>
      </w:r>
    </w:p>
    <w:p>
      <w:pPr>
        <w:pStyle w:val="ListBullet"/>
      </w:pPr>
      <w:r>
        <w:t>All changes require peer review and validation in the Endpoint Management before production promotion.</w:t>
      </w:r>
    </w:p>
    <w:p>
      <w:pPr>
        <w:pStyle w:val="ListBullet"/>
      </w:pPr>
      <w:r>
        <w:t>Escalations should follow the on-call rotation with a response target of 30 minutes.</w:t>
      </w:r>
    </w:p>
    <w:p>
      <w:pPr>
        <w:pStyle w:val="ListBullet"/>
      </w:pPr>
      <w:r>
        <w:t>Evidence artifacts are retained in Salesforce for at least 18 months.</w:t>
      </w:r>
    </w:p>
    <w:p>
      <w:pPr>
        <w:pStyle w:val="ListBullet"/>
      </w:pPr>
      <w:r>
        <w:t>All changes require peer review and validation in the Endpoint Management before production promotion.</w:t>
      </w:r>
    </w:p>
    <w:p>
      <w:pPr>
        <w:pStyle w:val="ListBullet"/>
      </w:pPr>
      <w:r>
        <w:t>Evidence artifacts are retained in Salesforce for at least 18 months.</w:t>
      </w:r>
    </w:p>
    <w:p>
      <w:pPr>
        <w:pStyle w:val="ListBullet"/>
      </w:pPr>
      <w:r>
        <w:t>We prioritize customer impact, data integrity, and regulatory alignment.</w:t>
      </w:r>
    </w:p>
    <w:p>
      <w:pPr>
        <w:pStyle w:val="Heading1"/>
      </w:pPr>
      <w:r>
        <w:t>Resolution</w:t>
      </w:r>
    </w:p>
    <w:p>
      <w:r>
        <w:t>The process integrates with Endpoint Management and depends on Datadog for telemetry signals. The Cloud Infrastructure organization uses Datadog to enforce consistent service baselines.</w:t>
      </w:r>
    </w:p>
    <w:p>
      <w:r>
        <w:t>The Cloud Infrastructure organization uses Datadog to enforce consistent service baselines. Regional teams in EU follow the same policy with localized legal review. Regional teams in EU follow the same policy with localized legal review. Evidence artifacts are retained in Salesforce for at least 18 months.</w:t>
      </w:r>
    </w:p>
    <w:p>
      <w:pPr>
        <w:pStyle w:val="ListBullet"/>
      </w:pPr>
      <w:r>
        <w:t>We prioritize customer impact, data integrity, and regulatory alignment.</w:t>
      </w:r>
    </w:p>
    <w:p>
      <w:pPr>
        <w:pStyle w:val="ListBullet"/>
      </w:pPr>
      <w:r>
        <w:t>Escalations should follow the on-call rotation with a response target of 30 minutes.</w:t>
      </w:r>
    </w:p>
    <w:p>
      <w:pPr>
        <w:pStyle w:val="ListBullet"/>
      </w:pPr>
      <w:r>
        <w:t>Teams must log requests in Salesforce and track outcomes in Endpoint Management for audit readiness.</w:t>
      </w:r>
    </w:p>
    <w:p>
      <w:pPr>
        <w:pStyle w:val="ListBullet"/>
      </w:pPr>
      <w:r>
        <w:t>The Cloud Infrastructure team coordinates with Security Analyst to maintain operational readiness.</w:t>
      </w:r>
    </w:p>
    <w:p>
      <w:pPr>
        <w:pStyle w:val="ListBullet"/>
      </w:pPr>
      <w:r>
        <w:t>We prioritize customer impact, data integrity, and regulatory alignment.</w:t>
      </w:r>
    </w:p>
    <w:p>
      <w:pPr>
        <w:pStyle w:val="ListBullet"/>
      </w:pPr>
      <w:r>
        <w:t>Escalations should follow the on-call rotation with a response target of 30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Incident drill</w:t>
            </w:r>
          </w:p>
        </w:tc>
        <w:tc>
          <w:tcPr>
            <w:tcW w:type="dxa" w:w="2880"/>
          </w:tcPr>
          <w:p>
            <w:r>
              <w:t>Cloud Infrastructure</w:t>
            </w:r>
          </w:p>
        </w:tc>
        <w:tc>
          <w:tcPr>
            <w:tcW w:type="dxa" w:w="2880"/>
          </w:tcPr>
          <w:p>
            <w:r>
              <w:t>Blocked</w:t>
            </w:r>
          </w:p>
        </w:tc>
      </w:tr>
      <w:tr>
        <w:tc>
          <w:tcPr>
            <w:tcW w:type="dxa" w:w="2880"/>
          </w:tcPr>
          <w:p>
            <w:r>
              <w:t>Incident drill</w:t>
            </w:r>
          </w:p>
        </w:tc>
        <w:tc>
          <w:tcPr>
            <w:tcW w:type="dxa" w:w="2880"/>
          </w:tcPr>
          <w:p>
            <w:r>
              <w:t>Cloud Infrastructure</w:t>
            </w:r>
          </w:p>
        </w:tc>
        <w:tc>
          <w:tcPr>
            <w:tcW w:type="dxa" w:w="2880"/>
          </w:tcPr>
          <w:p>
            <w:r>
              <w:t>Planned</w:t>
            </w:r>
          </w:p>
        </w:tc>
      </w:tr>
    </w:tbl>
    <w:p>
      <w:pPr>
        <w:pStyle w:val="Heading1"/>
      </w:pPr>
      <w:r>
        <w:t>Escalation</w:t>
      </w:r>
    </w:p>
    <w:p>
      <w:r>
        <w:t>Regional teams in EU follow the same policy with localized legal review. Escalations should follow the on-call rotation with a response target of 30 minutes. Systems are monitored via Datadog and alert routing in Salesforce.</w:t>
      </w:r>
    </w:p>
    <w:p>
      <w:r>
        <w:t>Regional teams in EU follow the same policy with localized legal review. The Cloud Infrastructure team coordinates with Security Analyst to maintain operational readiness. Risk acceptance must be documented and revalidated each quarter.</w:t>
      </w:r>
    </w:p>
    <w:p>
      <w:pPr>
        <w:pStyle w:val="ListBullet"/>
      </w:pPr>
      <w:r>
        <w:t>Escalations should follow the on-call rotation with a response target of 30 minutes.</w:t>
      </w:r>
    </w:p>
    <w:p>
      <w:pPr>
        <w:pStyle w:val="ListBullet"/>
      </w:pPr>
      <w:r>
        <w:t>Escalations should follow the on-call rotation with a response target of 30 minutes.</w:t>
      </w:r>
    </w:p>
    <w:p>
      <w:pPr>
        <w:pStyle w:val="ListBullet"/>
      </w:pPr>
      <w:r>
        <w:t>Regional teams in EU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Cloud Infrastructure</w:t>
            </w:r>
          </w:p>
        </w:tc>
        <w:tc>
          <w:tcPr>
            <w:tcW w:type="dxa" w:w="2880"/>
          </w:tcPr>
          <w:p>
            <w:r>
              <w:t>Blocked</w:t>
            </w:r>
          </w:p>
        </w:tc>
      </w:tr>
      <w:tr>
        <w:tc>
          <w:tcPr>
            <w:tcW w:type="dxa" w:w="2880"/>
          </w:tcPr>
          <w:p>
            <w:r>
              <w:t>Backup validation</w:t>
            </w:r>
          </w:p>
        </w:tc>
        <w:tc>
          <w:tcPr>
            <w:tcW w:type="dxa" w:w="2880"/>
          </w:tcPr>
          <w:p>
            <w:r>
              <w:t>Cloud Infrastructure</w:t>
            </w:r>
          </w:p>
        </w:tc>
        <w:tc>
          <w:tcPr>
            <w:tcW w:type="dxa" w:w="2880"/>
          </w:tcPr>
          <w:p>
            <w:r>
              <w:t>Blocked</w:t>
            </w:r>
          </w:p>
        </w:tc>
      </w:tr>
      <w:tr>
        <w:tc>
          <w:tcPr>
            <w:tcW w:type="dxa" w:w="2880"/>
          </w:tcPr>
          <w:p>
            <w:r>
              <w:t>Patch window</w:t>
            </w:r>
          </w:p>
        </w:tc>
        <w:tc>
          <w:tcPr>
            <w:tcW w:type="dxa" w:w="2880"/>
          </w:tcPr>
          <w:p>
            <w:r>
              <w:t>Security Analyst</w:t>
            </w:r>
          </w:p>
        </w:tc>
        <w:tc>
          <w:tcPr>
            <w:tcW w:type="dxa" w:w="2880"/>
          </w:tcPr>
          <w:p>
            <w:r>
              <w:t>Planned</w:t>
            </w:r>
          </w:p>
        </w:tc>
      </w:tr>
    </w:tbl>
    <w:p>
      <w:pPr>
        <w:pStyle w:val="Heading1"/>
      </w:pPr>
      <w:r>
        <w:t>Customer Follow-Up</w:t>
      </w:r>
    </w:p>
    <w:p>
      <w:r>
        <w:t>Teams must log requests in Salesforce and track outcomes in Endpoint Management for audit readiness. The Cloud Infrastructure team coordinates with Security Analyst to maintain operational readiness. Systems are monitored via Datadog and alert routing in Salesforce.</w:t>
      </w:r>
    </w:p>
    <w:p>
      <w:pPr>
        <w:pStyle w:val="ListBullet"/>
      </w:pPr>
      <w:r>
        <w:t>The Cloud Infrastructure team coordinates with Security Analyst to maintain operational readiness.</w:t>
      </w:r>
    </w:p>
    <w:p>
      <w:pPr>
        <w:pStyle w:val="ListBullet"/>
      </w:pPr>
      <w:r>
        <w:t>All changes require peer review and validation in the Endpoint Management before production promotion.</w:t>
      </w:r>
    </w:p>
    <w:p>
      <w:pPr>
        <w:pStyle w:val="ListBullet"/>
      </w:pPr>
      <w:r>
        <w:t>Teams must log requests in Salesforce and track outcomes in Endpoint Management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Blocked</w:t>
            </w:r>
          </w:p>
        </w:tc>
      </w:tr>
      <w:tr>
        <w:tc>
          <w:tcPr>
            <w:tcW w:type="dxa" w:w="2880"/>
          </w:tcPr>
          <w:p>
            <w:r>
              <w:t>Patch window</w:t>
            </w:r>
          </w:p>
        </w:tc>
        <w:tc>
          <w:tcPr>
            <w:tcW w:type="dxa" w:w="2880"/>
          </w:tcPr>
          <w:p>
            <w:r>
              <w:t>Security Analyst</w:t>
            </w:r>
          </w:p>
        </w:tc>
        <w:tc>
          <w:tcPr>
            <w:tcW w:type="dxa" w:w="2880"/>
          </w:tcPr>
          <w:p>
            <w:r>
              <w:t>Planned</w:t>
            </w:r>
          </w:p>
        </w:tc>
      </w:tr>
      <w:tr>
        <w:tc>
          <w:tcPr>
            <w:tcW w:type="dxa" w:w="2880"/>
          </w:tcPr>
          <w:p>
            <w:r>
              <w:t>Patch window</w:t>
            </w:r>
          </w:p>
        </w:tc>
        <w:tc>
          <w:tcPr>
            <w:tcW w:type="dxa" w:w="2880"/>
          </w:tcPr>
          <w:p>
            <w:r>
              <w:t>Operations</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