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Customer Support US v2.0</w:t>
      </w:r>
    </w:p>
    <w:p>
      <w:r>
        <w:t>Department: Customer Support</w:t>
      </w:r>
    </w:p>
    <w:p>
      <w:r>
        <w:t>Author: Morgan Patel</w:t>
      </w:r>
    </w:p>
    <w:p>
      <w:r>
        <w:t>Created date: 2023-12-22</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Customer Support organization uses Azure to enforce consistent service baselines. Risk acceptance must be documented and revalidated each quarter.</w:t>
      </w:r>
    </w:p>
    <w:p>
      <w:pPr>
        <w:pStyle w:val="ListBullet"/>
      </w:pPr>
      <w:r>
        <w:t>Teams must log requests in Zoom and track outcomes in CI/CD Pipeline for audit readiness.</w:t>
      </w:r>
    </w:p>
    <w:p>
      <w:pPr>
        <w:pStyle w:val="ListBullet"/>
      </w:pPr>
      <w:r>
        <w:t>The Customer Support team coordinates with Compliance Manager to maintain operational readiness.</w:t>
      </w:r>
    </w:p>
    <w:p>
      <w:pPr>
        <w:pStyle w:val="ListBullet"/>
      </w:pPr>
      <w:r>
        <w:t>Risk acceptance must be documented and revalidated each quarter.</w:t>
      </w:r>
    </w:p>
    <w:p>
      <w:pPr>
        <w:pStyle w:val="ListBullet"/>
      </w:pPr>
      <w:r>
        <w:t>The process integrates with CI/CD Pipeline and depends on Azure for telemetry signals.</w:t>
      </w:r>
    </w:p>
    <w:p>
      <w:pPr>
        <w:pStyle w:val="ListBullet"/>
      </w:pPr>
      <w:r>
        <w:t>All changes require peer review and validation in the CI/CD Pipeline before production promotion.</w:t>
      </w:r>
    </w:p>
    <w:p>
      <w:pPr>
        <w:pStyle w:val="ListBullet"/>
      </w:pPr>
      <w:r>
        <w:t>The Customer Support team coordinates with Compliance Manager to maintain operational readiness.</w:t>
      </w:r>
    </w:p>
    <w:p>
      <w:pPr>
        <w:pStyle w:val="Heading1"/>
      </w:pPr>
      <w:r>
        <w:t>Triage</w:t>
      </w:r>
    </w:p>
    <w:p>
      <w:r>
        <w:t>The Customer Support organization uses Azure to enforce consistent service baselines. Systems are monitored via Azure and alert routing in Zoom. Audit sampling occurs monthly and is summarized in leadership dashboards.</w:t>
      </w:r>
    </w:p>
    <w:p>
      <w:pPr>
        <w:pStyle w:val="ListBullet"/>
      </w:pPr>
      <w:r>
        <w:t>All changes require peer review and validation in the CI/CD Pipeline before production promotion.</w:t>
      </w:r>
    </w:p>
    <w:p>
      <w:pPr>
        <w:pStyle w:val="ListBullet"/>
      </w:pPr>
      <w:r>
        <w:t>We prioritize customer impact, data integrity, and regulatory alignment.</w:t>
      </w:r>
    </w:p>
    <w:p>
      <w:pPr>
        <w:pStyle w:val="ListBullet"/>
      </w:pPr>
      <w:r>
        <w:t>All changes require peer review and validation in the CI/CD Pipeline before production promotion.</w:t>
      </w:r>
    </w:p>
    <w:p>
      <w:pPr>
        <w:pStyle w:val="Heading1"/>
      </w:pPr>
      <w:r>
        <w:t>Resolution</w:t>
      </w:r>
    </w:p>
    <w:p>
      <w:r>
        <w:t>Systems are monitored via Azure and alert routing in Zoom. Stakeholders include the Compliance Manager, service owner, and compliance lead for approvals. Teams must log requests in Zoom and track outcomes in CI/CD Pipeline for audit readiness. Escalations should follow the on-call rotation with a response target of 45 minutes.</w:t>
      </w:r>
    </w:p>
    <w:p>
      <w:r>
        <w:t>Regional teams in US follow the same policy with localized legal review. We prioritize customer impact, data integrity, and regulatory alignment. Regional teams in US follow the same policy with localized legal review. Evidence artifacts are retained in Zoom for at least 18 months.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Risk acceptance must be documented and revalidated each quarter.</w:t>
      </w:r>
    </w:p>
    <w:p>
      <w:pPr>
        <w:pStyle w:val="Heading1"/>
      </w:pPr>
      <w:r>
        <w:t>Escalation</w:t>
      </w:r>
    </w:p>
    <w:p>
      <w:r>
        <w:t>All incidents are tagged with severity and mapped to service tiers. Escalations should follow the on-call rotation with a response target of 45 minutes.</w:t>
      </w:r>
    </w:p>
    <w:p>
      <w:r>
        <w:t>Stakeholders include the Compliance Manager, service owner, and compliance lead for approvals. Regional teams in US follow the same policy with localized legal review. All changes require peer review and validation in the CI/CD Pipeline before production promotion.</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Customer Support</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bl>
    <w:p>
      <w:pPr>
        <w:pStyle w:val="Heading1"/>
      </w:pPr>
      <w:r>
        <w:t>Customer Follow-Up</w:t>
      </w:r>
    </w:p>
    <w:p>
      <w:r>
        <w:t>Stakeholders include the Compliance Manager, service owner, and compliance lead for approvals. All incidents are tagged with severity and mapped to service tiers. Regional teams in US follow the same policy with localized legal review. We prioritize customer impact, data integrity, and regulatory alignment.</w:t>
      </w:r>
    </w:p>
    <w:p>
      <w:r>
        <w:t>Evidence artifacts are retained in Zoom for at least 18 months. All incidents are tagged with severity and mapped to service tiers. The process integrates with CI/CD Pipeline and depends on Azure for telemetry signals. This document aligns with PCI DSS requirements and supports US data residency expectations.</w:t>
      </w:r>
    </w:p>
    <w:p>
      <w:pPr>
        <w:pStyle w:val="ListBullet"/>
      </w:pPr>
      <w:r>
        <w:t>The Customer Support team coordinates with Compliance Manager to maintain operational readiness.</w:t>
      </w:r>
    </w:p>
    <w:p>
      <w:pPr>
        <w:pStyle w:val="ListBullet"/>
      </w:pPr>
      <w:r>
        <w:t>Stakeholders include the Compliance Manager, service owner, and compliance lead for approvals.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