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Data Platform US v2.1</w:t>
      </w:r>
    </w:p>
    <w:p>
      <w:r>
        <w:t>Department: Data Platform</w:t>
      </w:r>
    </w:p>
    <w:p>
      <w:r>
        <w:t>Author: Avery Lee</w:t>
      </w:r>
    </w:p>
    <w:p>
      <w:r>
        <w:t>Created date: 2026-01-20</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This document aligns with ISO 27001 requirements and supports US data residency expectations. This document aligns with ISO 27001 requirements and supports US data residency expectations. All incidents are tagged with severity and mapped to service tiers.</w:t>
      </w:r>
    </w:p>
    <w:p>
      <w:r>
        <w:t>The Data Platform organization uses PostgreSQL to enforce consistent service baselines. Escalations should follow the on-call rotation with a response target of 30 minutes.</w:t>
      </w:r>
    </w:p>
    <w:p>
      <w:pPr>
        <w:pStyle w:val="ListBullet"/>
      </w:pPr>
      <w:r>
        <w:t>The process integrates with Log Aggregation Cluster and depends on PostgreSQL for telemetry signals.</w:t>
      </w:r>
    </w:p>
    <w:p>
      <w:pPr>
        <w:pStyle w:val="ListBullet"/>
      </w:pPr>
      <w:r>
        <w:t>Teams must log requests in Google Workspace and track outcomes in Log Aggregation Cluster for audit readiness.</w:t>
      </w:r>
    </w:p>
    <w:p>
      <w:pPr>
        <w:pStyle w:val="ListBullet"/>
      </w:pPr>
      <w:r>
        <w:t>Audit sampling occurs monthly and is summarized in leadership dashboards.</w:t>
      </w:r>
    </w:p>
    <w:p>
      <w:pPr>
        <w:pStyle w:val="Heading1"/>
      </w:pPr>
      <w:r>
        <w:t>Triage</w:t>
      </w:r>
    </w:p>
    <w:p>
      <w:r>
        <w:t>We prioritize customer impact, data integrity, and regulatory alignment. Systems are monitored via PostgreSQL and alert routing in Google Workspace.</w:t>
      </w:r>
    </w:p>
    <w:p>
      <w:r>
        <w:t>Systems are monitored via PostgreSQL and alert routing in Google Workspace. The Data Platform organization uses PostgreSQL to enforce consistent service baselines. All changes require peer review and validation in the Log Aggregation Cluster before production promotion.</w:t>
      </w:r>
    </w:p>
    <w:p>
      <w:pPr>
        <w:pStyle w:val="ListBullet"/>
      </w:pPr>
      <w:r>
        <w:t>The Data Platform organization uses PostgreSQL to enforce consistent service baselines.</w:t>
      </w:r>
    </w:p>
    <w:p>
      <w:pPr>
        <w:pStyle w:val="ListBullet"/>
      </w:pPr>
      <w:r>
        <w:t>Escalations should follow the on-call rotation with a response target of 30 minutes.</w:t>
      </w:r>
    </w:p>
    <w:p>
      <w:pPr>
        <w:pStyle w:val="ListBullet"/>
      </w:pPr>
      <w:r>
        <w:t>Teams must log requests in Google Workspace and track outcomes in Log Aggregation Cluster for audit readiness.</w:t>
      </w:r>
    </w:p>
    <w:p>
      <w:pPr>
        <w:pStyle w:val="ListBullet"/>
      </w:pPr>
      <w:r>
        <w:t>All changes require peer review and validation in the Log Aggregation Cluster before production promotion.</w:t>
      </w:r>
    </w:p>
    <w:p>
      <w:pPr>
        <w:pStyle w:val="ListBullet"/>
      </w:pPr>
      <w:r>
        <w:t>We prioritize customer impact, data integrity, and regulatory alignment.</w:t>
      </w:r>
    </w:p>
    <w:p>
      <w:pPr>
        <w:pStyle w:val="ListBullet"/>
      </w:pPr>
      <w:r>
        <w:t>Systems are monitored via PostgreSQL and alert routing in Google Workspace.</w:t>
      </w:r>
    </w:p>
    <w:p>
      <w:pPr>
        <w:pStyle w:val="Heading1"/>
      </w:pPr>
      <w:r>
        <w:t>Resolution</w:t>
      </w:r>
    </w:p>
    <w:p>
      <w:r>
        <w:t>Risk acceptance must be documented and revalidated each quarter. Audit sampling occurs monthly and is summarized in leadership dashboards.</w:t>
      </w:r>
    </w:p>
    <w:p>
      <w:pPr>
        <w:pStyle w:val="ListBullet"/>
      </w:pPr>
      <w:r>
        <w:t>Stakeholders include the Systems Engineer, service owner, and compliance lead for approvals.</w:t>
      </w:r>
    </w:p>
    <w:p>
      <w:pPr>
        <w:pStyle w:val="ListBullet"/>
      </w:pPr>
      <w:r>
        <w:t>Evidence artifacts are retained in Google Workspace for at least 36 months.</w:t>
      </w:r>
    </w:p>
    <w:p>
      <w:pPr>
        <w:pStyle w:val="ListBullet"/>
      </w:pPr>
      <w:r>
        <w:t>Teams must log requests in Google Workspace and track outcomes in Log Aggregation Cluster for audit readiness.</w:t>
      </w:r>
    </w:p>
    <w:p>
      <w:pPr>
        <w:pStyle w:val="ListBullet"/>
      </w:pPr>
      <w:r>
        <w:t>All incidents are tagged with severity and mapped to service tiers.</w:t>
      </w:r>
    </w:p>
    <w:p>
      <w:pPr>
        <w:pStyle w:val="ListBullet"/>
      </w:pPr>
      <w:r>
        <w:t>All changes require peer review and validation in the Log Aggregation Cluster before production promotion.</w:t>
      </w:r>
    </w:p>
    <w:p>
      <w:pPr>
        <w:pStyle w:val="ListBullet"/>
      </w:pPr>
      <w:r>
        <w:t>The process integrates with Log Aggregation Cluster and depends on PostgreSQL for telemetry signals.</w:t>
      </w:r>
    </w:p>
    <w:p>
      <w:pPr>
        <w:pStyle w:val="Heading1"/>
      </w:pPr>
      <w:r>
        <w:t>Escalation</w:t>
      </w:r>
    </w:p>
    <w:p>
      <w:r>
        <w:t>Stakeholders include the Systems Engineer, service owner, and compliance lead for approvals. Risk acceptance must be documented and revalidated each quarter. This document aligns with ISO 27001 requirements and supports US data residency expectations. We prioritize customer impact, data integrity, and regulatory alignment.</w:t>
      </w:r>
    </w:p>
    <w:p>
      <w:r>
        <w:t>Systems are monitored via PostgreSQL and alert routing in Google Workspace. Escalations should follow the on-call rotation with a response target of 30 minutes.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Regional teams in US follow the same policy with localized legal review.</w:t>
      </w:r>
    </w:p>
    <w:p>
      <w:pPr>
        <w:pStyle w:val="ListBullet"/>
      </w:pPr>
      <w:r>
        <w:t>Escalations should follow the on-call rotation with a response target of 30 minutes.</w:t>
      </w:r>
    </w:p>
    <w:p>
      <w:pPr>
        <w:pStyle w:val="Heading1"/>
      </w:pPr>
      <w:r>
        <w:t>Customer Follow-Up</w:t>
      </w:r>
    </w:p>
    <w:p>
      <w:r>
        <w:t>The Data Platform organization uses PostgreSQL to enforce consistent service baselines. Evidence artifacts are retained in Google Workspace for at least 36 months. Teams must log requests in Google Workspace and track outcomes in Log Aggregation Cluster for audit readiness.</w:t>
      </w:r>
    </w:p>
    <w:p>
      <w:r>
        <w:t>All incidents are tagged with severity and mapped to service tiers. Evidence artifacts are retained in Google Workspace for at least 36 months. Systems are monitored via PostgreSQL and alert routing in Google Workspace. Systems are monitored via PostgreSQL and alert routing in Google Workspace.</w:t>
      </w:r>
    </w:p>
    <w:p>
      <w:pPr>
        <w:pStyle w:val="ListBullet"/>
      </w:pPr>
      <w:r>
        <w:t>The Data Platform organization uses PostgreSQL to enforce consistent service baselines.</w:t>
      </w:r>
    </w:p>
    <w:p>
      <w:pPr>
        <w:pStyle w:val="ListBullet"/>
      </w:pPr>
      <w:r>
        <w:t>All incidents are tagged with severity and mapped to service tiers.</w:t>
      </w:r>
    </w:p>
    <w:p>
      <w:pPr>
        <w:pStyle w:val="ListBullet"/>
      </w:pPr>
      <w:r>
        <w:t>Evidence artifacts are retained in Google Workspace for at least 36 months.</w:t>
      </w:r>
    </w:p>
    <w:p>
      <w:pPr>
        <w:pStyle w:val="ListBullet"/>
      </w:pPr>
      <w:r>
        <w:t>This document aligns with ISO 27001 requirements and supports US data residency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