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Information Technology APAC v1.0</w:t>
      </w:r>
    </w:p>
    <w:p>
      <w:r>
        <w:t>Department: Information Technology</w:t>
      </w:r>
    </w:p>
    <w:p>
      <w:r>
        <w:t>Author: Casey Brown</w:t>
      </w:r>
    </w:p>
    <w:p>
      <w:r>
        <w:t>Created date: 2024-11-05</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Audit sampling occurs monthly and is summarized in leadership dashboards. The process integrates with Monitoring Stack and depends on Terraform for telemetry signals. This document aligns with ISO 27001 requirements and supports APAC data residency expectations.</w:t>
      </w:r>
    </w:p>
    <w:p>
      <w:r>
        <w:t>This document aligns with ISO 27001 requirements and supports APAC data residency expectations. Teams must log requests in Zoom and track outcomes in Monitoring Stack for audit readiness. All incidents are tagged with severity and mapped to service tiers.</w:t>
      </w:r>
    </w:p>
    <w:p>
      <w:pPr>
        <w:pStyle w:val="ListBullet"/>
      </w:pPr>
      <w:r>
        <w:t>Systems are monitored via Terraform and alert routing in Zoom.</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This document aligns with ISO 27001 requirements and supports APAC data residency expectations.</w:t>
      </w:r>
    </w:p>
    <w:p>
      <w:pPr>
        <w:pStyle w:val="Heading1"/>
      </w:pPr>
      <w:r>
        <w:t>Triage</w:t>
      </w:r>
    </w:p>
    <w:p>
      <w:r>
        <w:t>Stakeholders include the Product Manager, service owner, and compliance lead for approvals. Audit sampling occurs monthly and is summarized in leadership dashboards. This document aligns with ISO 27001 requirements and supports APAC data residency expectations. Regional teams in APAC follow the same policy with localized legal review.</w:t>
      </w:r>
    </w:p>
    <w:p>
      <w:pPr>
        <w:pStyle w:val="ListBullet"/>
      </w:pPr>
      <w:r>
        <w:t>All changes require peer review and validation in the Monitoring Stack before production promotion.</w:t>
      </w:r>
    </w:p>
    <w:p>
      <w:pPr>
        <w:pStyle w:val="ListBullet"/>
      </w:pPr>
      <w:r>
        <w:t>We prioritize customer impact, data integrity, and regulatory alignment.</w:t>
      </w:r>
    </w:p>
    <w:p>
      <w:pPr>
        <w:pStyle w:val="ListBullet"/>
      </w:pPr>
      <w:r>
        <w:t>Teams must log requests in Zoom and track outcomes in Monitoring Stack for audit readiness.</w:t>
      </w:r>
    </w:p>
    <w:p>
      <w:pPr>
        <w:pStyle w:val="ListBullet"/>
      </w:pPr>
      <w:r>
        <w:t>Escalations should follow the on-call rotation with a response target of 30 minutes.</w:t>
      </w:r>
    </w:p>
    <w:p>
      <w:pPr>
        <w:pStyle w:val="ListBullet"/>
      </w:pPr>
      <w:r>
        <w:t>Evidence artifacts are retained in Zoom for at least 18 months.</w:t>
      </w:r>
    </w:p>
    <w:p>
      <w:pPr>
        <w:pStyle w:val="Heading1"/>
      </w:pPr>
      <w:r>
        <w:t>Resolution</w:t>
      </w:r>
    </w:p>
    <w:p>
      <w:r>
        <w:t>Escalations should follow the on-call rotation with a response target of 30 minutes. The Information Technology team coordinates with Product Manager to maintain operational readiness. All incidents are tagged with severity and mapped to service tiers.</w:t>
      </w:r>
    </w:p>
    <w:p>
      <w:r>
        <w:t>Stakeholders include the Product Manager, service owner, and compliance lead for approvals. All incidents are tagged with severity and mapped to service tiers. The Information Technology organization uses Terraform to enforce consistent service baselines.</w:t>
      </w:r>
    </w:p>
    <w:p>
      <w:pPr>
        <w:pStyle w:val="ListBullet"/>
      </w:pPr>
      <w:r>
        <w:t>Teams must log requests in Zoom and track outcomes in Monitoring Stack for audit readiness.</w:t>
      </w:r>
    </w:p>
    <w:p>
      <w:pPr>
        <w:pStyle w:val="ListBullet"/>
      </w:pPr>
      <w:r>
        <w:t>Escalations should follow the on-call rotation with a response target of 30 minutes.</w:t>
      </w:r>
    </w:p>
    <w:p>
      <w:pPr>
        <w:pStyle w:val="ListBullet"/>
      </w:pPr>
      <w:r>
        <w:t>Regional teams in APAC follow the same policy with localized legal review.</w:t>
      </w:r>
    </w:p>
    <w:p>
      <w:pPr>
        <w:pStyle w:val="ListBullet"/>
      </w:pPr>
      <w:r>
        <w:t>All changes require peer review and validation in the Monitoring Stack before production promotion.</w:t>
      </w:r>
    </w:p>
    <w:p>
      <w:pPr>
        <w:pStyle w:val="Heading1"/>
      </w:pPr>
      <w:r>
        <w:t>Escalation</w:t>
      </w:r>
    </w:p>
    <w:p>
      <w:r>
        <w:t>Evidence artifacts are retained in Zoom for at least 18 months. The Information Technology team coordinates with Product Manager to maintain operational readiness. The process integrates with Monitoring Stack and depends on Terraform for telemetry signals. The Information Technology organization uses Terraform to enforce consistent service baselines.</w:t>
      </w:r>
    </w:p>
    <w:p>
      <w:r>
        <w:t>The process integrates with Monitoring Stack and depends on Terraform for telemetry signals. Regional teams in APAC follow the same policy with localized legal review. The Information Technology team coordinates with Product Manager to maintain operational readiness.</w:t>
      </w:r>
    </w:p>
    <w:p>
      <w:pPr>
        <w:pStyle w:val="ListBullet"/>
      </w:pPr>
      <w:r>
        <w:t>Teams must log requests in Zoom and track outcomes in Monitoring Stack for audit readiness.</w:t>
      </w:r>
    </w:p>
    <w:p>
      <w:pPr>
        <w:pStyle w:val="ListBullet"/>
      </w:pPr>
      <w:r>
        <w:t>The Information Technology organization uses Terraform to enforce consistent service baselines.</w:t>
      </w:r>
    </w:p>
    <w:p>
      <w:pPr>
        <w:pStyle w:val="ListBullet"/>
      </w:pPr>
      <w:r>
        <w:t>Systems are monitored via Terraform and alert routing in Zoom.</w:t>
      </w:r>
    </w:p>
    <w:p>
      <w:pPr>
        <w:pStyle w:val="Heading1"/>
      </w:pPr>
      <w:r>
        <w:t>Customer Follow-Up</w:t>
      </w:r>
    </w:p>
    <w:p>
      <w:r>
        <w:t>Stakeholders include the Product Manager, service owner, and compliance lead for approvals. Teams must log requests in Zoom and track outcomes in Monitoring Stack for audit readiness. The Information Technology organization uses Terraform to enforce consistent service baselines. The process integrates with Monitoring Stack and depends on Terraform for telemetry signals.</w:t>
      </w:r>
    </w:p>
    <w:p>
      <w:r>
        <w:t>Regional teams in APAC follow the same policy with localized legal review. Stakeholders include the Product Manager, service owner, and compliance lead for approvals.</w:t>
      </w:r>
    </w:p>
    <w:p>
      <w:pPr>
        <w:pStyle w:val="ListBullet"/>
      </w:pPr>
      <w:r>
        <w:t>Stakeholders include the Product Manager, service owner, and compliance lead for approvals.</w:t>
      </w:r>
    </w:p>
    <w:p>
      <w:pPr>
        <w:pStyle w:val="ListBullet"/>
      </w:pPr>
      <w:r>
        <w:t>The Information Technology team coordinates with Product Manager to maintain operational readiness.</w:t>
      </w:r>
    </w:p>
    <w:p>
      <w:pPr>
        <w:pStyle w:val="ListBullet"/>
      </w:pPr>
      <w:r>
        <w:t>The process integrates with Monitoring Stack and depends on Terraform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Information Technology</w:t>
            </w:r>
          </w:p>
        </w:tc>
        <w:tc>
          <w:tcPr>
            <w:tcW w:type="dxa" w:w="2880"/>
          </w:tcPr>
          <w:p>
            <w:r>
              <w:t>Blocked</w:t>
            </w:r>
          </w:p>
        </w:tc>
      </w:tr>
      <w:tr>
        <w:tc>
          <w:tcPr>
            <w:tcW w:type="dxa" w:w="2880"/>
          </w:tcPr>
          <w:p>
            <w:r>
              <w:t>Backup validation</w:t>
            </w:r>
          </w:p>
        </w:tc>
        <w:tc>
          <w:tcPr>
            <w:tcW w:type="dxa" w:w="2880"/>
          </w:tcPr>
          <w:p>
            <w:r>
              <w:t>Operations</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