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Operations EU v1.1</w:t>
      </w:r>
    </w:p>
    <w:p>
      <w:r>
        <w:t>Department: Operations</w:t>
      </w:r>
    </w:p>
    <w:p>
      <w:r>
        <w:t>Author: Casey Nguyen</w:t>
      </w:r>
    </w:p>
    <w:p>
      <w:r>
        <w:t>Created date: 2024-09-07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Regional teams in EU follow the same policy with localized legal review. Teams must log requests in Microsoft 365 and track outcomes in Monitoring Stack for audit readiness.</w:t>
      </w:r>
    </w:p>
    <w:p>
      <w:r>
        <w:t>Regional teams in EU follow the same policy with localized legal review. The Operations team coordinates with Support Specialist to maintain operational readiness. We prioritize customer impact, data integrity, and regulatory alignment. Regional teams in EU follow the same policy with localized legal review.</w:t>
      </w:r>
    </w:p>
    <w:p>
      <w:pPr>
        <w:pStyle w:val="ListBullet"/>
      </w:pPr>
      <w:r>
        <w:t>This document aligns with SOC 2 requirements and supports EU data residency expectations.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changes require peer review and validation in the Monitoring Stack before production promotion.</w:t>
      </w:r>
    </w:p>
    <w:p>
      <w:pPr>
        <w:pStyle w:val="Heading1"/>
      </w:pPr>
      <w:r>
        <w:t>Triage</w:t>
      </w:r>
    </w:p>
    <w:p>
      <w:r>
        <w:t>All changes require peer review and validation in the Monitoring Stack before production promotion. Audit sampling occurs monthly and is summarized in leadership dashboards.</w:t>
      </w:r>
    </w:p>
    <w:p>
      <w:pPr>
        <w:pStyle w:val="ListBullet"/>
      </w:pPr>
      <w:r>
        <w:t>The process integrates with Monitoring Stack and depends on Okta for telemetry signals.</w:t>
      </w:r>
    </w:p>
    <w:p>
      <w:pPr>
        <w:pStyle w:val="ListBullet"/>
      </w:pPr>
      <w:r>
        <w:t>Regional teams in EU follow the same policy with localized legal review.</w:t>
      </w:r>
    </w:p>
    <w:p>
      <w:pPr>
        <w:pStyle w:val="ListBullet"/>
      </w:pPr>
      <w:r>
        <w:t>Evidence artifacts are retained in Microsoft 365 for at least 36 months.</w:t>
      </w:r>
    </w:p>
    <w:p>
      <w:pPr>
        <w:pStyle w:val="ListBullet"/>
      </w:pPr>
      <w:r>
        <w:t>Evidence artifacts are retained in Microsoft 365 for at least 36 months.</w:t>
      </w:r>
    </w:p>
    <w:p>
      <w:pPr>
        <w:pStyle w:val="ListBullet"/>
      </w:pPr>
      <w:r>
        <w:t>Evidence artifacts are retained in Microsoft 365 for at least 36 months.</w:t>
      </w:r>
    </w:p>
    <w:p>
      <w:pPr>
        <w:pStyle w:val="Heading1"/>
      </w:pPr>
      <w:r>
        <w:t>Resolution</w:t>
      </w:r>
    </w:p>
    <w:p>
      <w:r>
        <w:t>Teams must log requests in Microsoft 365 and track outcomes in Monitoring Stack for audit readiness. Regional teams in EU follow the same policy with localized legal review. This document aligns with SOC 2 requirements and supports EU data residency expectations. This document aligns with SOC 2 requirements and supports EU data residency expectations.</w:t>
      </w:r>
    </w:p>
    <w:p>
      <w:r>
        <w:t>All changes require peer review and validation in the Monitoring Stack before production promotion. Stakeholders include the Support Specialist, service owner, and compliance lead for approvals. Evidence artifacts are retained in Microsoft 365 for at least 36 months.</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Risk acceptance must be documented and revalidated each quarter.</w:t>
      </w:r>
    </w:p>
    <w:p>
      <w:pPr>
        <w:pStyle w:val="ListBullet"/>
      </w:pPr>
      <w:r>
        <w:t>Escalations should follow the on-call rotation with a response target of 15 minutes.</w:t>
      </w:r>
    </w:p>
    <w:p>
      <w:pPr>
        <w:pStyle w:val="Heading1"/>
      </w:pPr>
      <w:r>
        <w:t>Escalation</w:t>
      </w:r>
    </w:p>
    <w:p>
      <w:r>
        <w:t>The Operations team coordinates with Support Specialist to maintain operational readiness. All changes require peer review and validation in the Monitoring Stack before production promotion. The Operations team coordinates with Support Specialist to maintain operational readiness.</w:t>
      </w:r>
    </w:p>
    <w:p>
      <w:r>
        <w:t>Escalations should follow the on-call rotation with a response target of 15 minutes. The Operations organization uses Okta to enforce consistent service baselines. Escalations should follow the on-call rotation with a response target of 15 minutes. This document aligns with SOC 2 requirements and supports EU data residency expectations.</w:t>
      </w:r>
    </w:p>
    <w:p>
      <w:pPr>
        <w:pStyle w:val="ListBullet"/>
      </w:pPr>
      <w:r>
        <w:t>The process integrates with Monitoring Stack and depends on Okta for telemetry signals.</w:t>
      </w:r>
    </w:p>
    <w:p>
      <w:pPr>
        <w:pStyle w:val="ListBullet"/>
      </w:pPr>
      <w:r>
        <w:t>Evidence artifacts are retained in Microsoft 365 for at least 36 months.</w:t>
      </w:r>
    </w:p>
    <w:p>
      <w:pPr>
        <w:pStyle w:val="ListBullet"/>
      </w:pPr>
      <w:r>
        <w:t>Regional teams in EU follow the same policy with localized legal review.</w:t>
      </w:r>
    </w:p>
    <w:p>
      <w:pPr>
        <w:pStyle w:val="ListBullet"/>
      </w:pPr>
      <w:r>
        <w:t>Teams must log requests in Microsoft 365 and track outcomes in Monitoring Stack for audit readiness.</w:t>
      </w:r>
    </w:p>
    <w:p>
      <w:pPr>
        <w:pStyle w:val="ListBullet"/>
      </w:pPr>
      <w:r>
        <w:t>We prioritize customer impact, data integrity, and regulatory alignment.</w:t>
      </w:r>
    </w:p>
    <w:p>
      <w:pPr>
        <w:pStyle w:val="Heading1"/>
      </w:pPr>
      <w:r>
        <w:t>Customer Follow-Up</w:t>
      </w:r>
    </w:p>
    <w:p>
      <w:r>
        <w:t>Evidence artifacts are retained in Microsoft 365 for at least 36 months. Evidence artifacts are retained in Microsoft 365 for at least 36 months. Regional teams in EU follow the same policy with localized legal review.</w:t>
      </w:r>
    </w:p>
    <w:p>
      <w:r>
        <w:t>All changes require peer review and validation in the Monitoring Stack before production promotion. The process integrates with Monitoring Stack and depends on Okta for telemetry signals.</w:t>
      </w:r>
    </w:p>
    <w:p>
      <w:pPr>
        <w:pStyle w:val="ListBullet"/>
      </w:pPr>
      <w:r>
        <w:t>Evidence artifacts are retained in Microsoft 365 for at least 36 months.</w:t>
      </w:r>
    </w:p>
    <w:p>
      <w:pPr>
        <w:pStyle w:val="ListBullet"/>
      </w:pPr>
      <w:r>
        <w:t>We prioritize customer impact, data integrity, and regulatory alignment.</w:t>
      </w:r>
    </w:p>
    <w:p>
      <w:pPr>
        <w:pStyle w:val="ListBullet"/>
      </w:pPr>
      <w:r>
        <w:t>The Operations team coordinates with Support Specialist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