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Compliance EU v3.0</w:t>
      </w:r>
    </w:p>
    <w:p>
      <w:r>
        <w:t>Department: Compliance</w:t>
      </w:r>
    </w:p>
    <w:p>
      <w:r>
        <w:t>Author: Casey Kim</w:t>
      </w:r>
    </w:p>
    <w:p>
      <w:r>
        <w:t>Created date: 2026-03-31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Escalations should follow the on-call rotation with a response target of 60 minutes. Systems are monitored via Okta and alert routing in Zoom. The Compliance team coordinates with Finance Analyst to maintain operational readiness.</w:t>
      </w:r>
    </w:p>
    <w:p>
      <w:r>
        <w:t>We prioritize customer impact, data integrity, and regulatory alignment. We prioritize customer impact, data integrity, and regulatory alignment. Audit sampling occurs monthly and is summarized in leadership dashboards. Teams must log requests in Zoom and track outcomes in Endpoint Management for audit readiness.</w:t>
      </w:r>
    </w:p>
    <w:p>
      <w:pPr>
        <w:pStyle w:val="ListBullet"/>
      </w:pPr>
      <w:r>
        <w:t>The process integrates with Endpoint Management and depends on Okta for telemetry signals.</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ListBullet"/>
      </w:pPr>
      <w:r>
        <w:t>Risk acceptance must be documented and revalidated each quarter.</w:t>
      </w:r>
    </w:p>
    <w:p>
      <w:pPr>
        <w:pStyle w:val="ListBullet"/>
      </w:pPr>
      <w:r>
        <w:t>Teams must log requests in Zoom and track outcomes in Endpoint Management for audit readiness.</w:t>
      </w:r>
    </w:p>
    <w:p>
      <w:pPr>
        <w:pStyle w:val="ListBullet"/>
      </w:pPr>
      <w:r>
        <w:t>All incidents are tagged with severity and mapped to service tiers.</w:t>
      </w:r>
    </w:p>
    <w:p>
      <w:pPr>
        <w:pStyle w:val="Heading1"/>
      </w:pPr>
      <w:r>
        <w:t>Change Management</w:t>
      </w:r>
    </w:p>
    <w:p>
      <w:r>
        <w:t>The Compliance team coordinates with Finance Analyst to maintain operational readiness. The Compliance organization uses Okta to enforce consistent service baselines. All incidents are tagged with severity and mapped to service tiers.</w:t>
      </w:r>
    </w:p>
    <w:p>
      <w:r>
        <w:t>Teams must log requests in Zoom and track outcomes in Endpoint Management for audit readiness. We prioritize customer impact, data integrity, and regulatory alignment.</w:t>
      </w:r>
    </w:p>
    <w:p>
      <w:pPr>
        <w:pStyle w:val="ListBullet"/>
      </w:pPr>
      <w:r>
        <w:t>Systems are monitored via Okta and alert routing in Zoom.</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This document aligns with GDPR requirements and supports EU data residency expectations.</w:t>
      </w:r>
    </w:p>
    <w:p>
      <w:pPr>
        <w:pStyle w:val="ListBullet"/>
      </w:pPr>
      <w:r>
        <w:t>Systems are monitored via Okta and alert routing in Zoom.</w:t>
      </w:r>
    </w:p>
    <w:p>
      <w:pPr>
        <w:pStyle w:val="ListBullet"/>
      </w:pPr>
      <w:r>
        <w:t>Teams must log requests in Zoom and track outcomes in Endpoint Management for audit readiness.</w:t>
      </w:r>
    </w:p>
    <w:p>
      <w:pPr>
        <w:pStyle w:val="Heading1"/>
      </w:pPr>
      <w:r>
        <w:t>Release Workflow</w:t>
      </w:r>
    </w:p>
    <w:p>
      <w:r>
        <w:t>Risk acceptance must be documented and revalidated each quarter. We prioritize customer impact, data integrity, and regulatory alignment.</w:t>
      </w:r>
    </w:p>
    <w:p>
      <w:r>
        <w:t>We prioritize customer impact, data integrity, and regulatory alignment. Systems are monitored via Okta and alert routing in Zoom.</w:t>
      </w:r>
    </w:p>
    <w:p>
      <w:pPr>
        <w:pStyle w:val="ListBullet"/>
      </w:pPr>
      <w:r>
        <w:t>Evidence artifacts are retained in Zoom for at least 36 months.</w:t>
      </w:r>
    </w:p>
    <w:p>
      <w:pPr>
        <w:pStyle w:val="ListBullet"/>
      </w:pPr>
      <w:r>
        <w:t>The Compliance organization uses Okta to enforce consistent service baselines.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Monitoring and Alerts</w:t>
      </w:r>
    </w:p>
    <w:p>
      <w:r>
        <w:t>Audit sampling occurs monthly and is summarized in leadership dashboards. Teams must log requests in Zoom and track outcomes in Endpoint Management for audit readiness.</w:t>
      </w:r>
    </w:p>
    <w:p>
      <w:r>
        <w:t>All changes require peer review and validation in the Endpoint Management before production promotion. The Compliance organization uses Okta to enforce consistent service baselines.</w:t>
      </w:r>
    </w:p>
    <w:p>
      <w:pPr>
        <w:pStyle w:val="ListBullet"/>
      </w:pPr>
      <w:r>
        <w:t>The Compliance team coordinates with Finance Analyst to maintain operational readiness.</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ListBullet"/>
      </w:pPr>
      <w:r>
        <w:t>All changes require peer review and validation in the Endpoint Management before production promotion.</w:t>
      </w:r>
    </w:p>
    <w:p>
      <w:pPr>
        <w:pStyle w:val="ListBullet"/>
      </w:pPr>
      <w:r>
        <w:t>This document aligns with GDPR requirements and supports EU data residency expectations.</w:t>
      </w:r>
    </w:p>
    <w:p>
      <w:pPr>
        <w:pStyle w:val="ListBullet"/>
      </w:pPr>
      <w:r>
        <w:t>Stakeholders include the Finance Analyst, service owner, and compliance lead for approvals.</w:t>
      </w:r>
    </w:p>
    <w:p>
      <w:pPr>
        <w:pStyle w:val="Heading1"/>
      </w:pPr>
      <w:r>
        <w:t>Post-Release Review</w:t>
      </w:r>
    </w:p>
    <w:p>
      <w:r>
        <w:t>Teams must log requests in Zoom and track outcomes in Endpoint Management for audit readiness. The Compliance organization uses Okta to enforce consistent service baselines. All changes require peer review and validation in the Endpoint Management before production promotion.</w:t>
      </w:r>
    </w:p>
    <w:p>
      <w:pPr>
        <w:pStyle w:val="ListBullet"/>
      </w:pPr>
      <w:r>
        <w:t>Escalations should follow the on-call rotation with a response target of 60 minutes.</w:t>
      </w:r>
    </w:p>
    <w:p>
      <w:pPr>
        <w:pStyle w:val="ListBullet"/>
      </w:pPr>
      <w:r>
        <w:t>The Compliance team coordinates with Finance Analyst to maintain operational readiness.</w:t>
      </w:r>
    </w:p>
    <w:p>
      <w:pPr>
        <w:pStyle w:val="ListBullet"/>
      </w:pPr>
      <w:r>
        <w:t>Stakeholders include the Finance Analyst,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