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SOPs - Procurement EU v2.0</w:t>
      </w:r>
    </w:p>
    <w:p>
      <w:r>
        <w:t>Department: Procurement</w:t>
      </w:r>
    </w:p>
    <w:p>
      <w:r>
        <w:t>Author: Alex Kim</w:t>
      </w:r>
    </w:p>
    <w:p>
      <w:r>
        <w:t>Created date: 2025-07-04</w:t>
      </w:r>
    </w:p>
    <w:p>
      <w:r>
        <w:t>Region: EU</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Standard Operating Procedure</w:t>
      </w:r>
    </w:p>
    <w:p>
      <w:r>
        <w:t>All incidents are tagged with severity and mapped to service tiers. The Procurement organization uses Snowflake to enforce consistent service baselines. Teams must log requests in Confluence and track outcomes in Identity Access Gateway for audit readiness. Audit sampling occurs monthly and is summarized in leadership dashboards.</w:t>
      </w:r>
    </w:p>
    <w:p>
      <w:r>
        <w:t>All changes require peer review and validation in the Identity Access Gateway before production promotion. Systems are monitored via Snowflake and alert routing in Confluence. All incidents are tagged with severity and mapped to service tiers.</w:t>
      </w:r>
    </w:p>
    <w:p>
      <w:pPr>
        <w:pStyle w:val="ListBullet"/>
      </w:pPr>
      <w:r>
        <w:t>The Procurement organization uses Snowflake to enforce consistent service baselines.</w:t>
      </w:r>
    </w:p>
    <w:p>
      <w:pPr>
        <w:pStyle w:val="ListBullet"/>
      </w:pPr>
      <w:r>
        <w:t>The process integrates with Identity Access Gateway and depends on Snowflake for telemetry signals.</w:t>
      </w:r>
    </w:p>
    <w:p>
      <w:pPr>
        <w:pStyle w:val="ListBullet"/>
      </w:pPr>
      <w:r>
        <w:t>The Procurement team coordinates with Product Manager to maintain operational readiness.</w:t>
      </w:r>
    </w:p>
    <w:p>
      <w:pPr>
        <w:pStyle w:val="ListBullet"/>
      </w:pPr>
      <w:r>
        <w:t>The process integrates with Identity Access Gateway and depends on Snowflake for telemetry signals.</w:t>
      </w:r>
    </w:p>
    <w:p>
      <w:pPr>
        <w:pStyle w:val="ListBullet"/>
      </w:pPr>
      <w:r>
        <w:t>The Procurement team coordinates with Product Manager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Procurement</w:t>
            </w:r>
          </w:p>
        </w:tc>
        <w:tc>
          <w:tcPr>
            <w:tcW w:type="dxa" w:w="2880"/>
          </w:tcPr>
          <w:p>
            <w:r>
              <w:t>Planned</w:t>
            </w:r>
          </w:p>
        </w:tc>
      </w:tr>
      <w:tr>
        <w:tc>
          <w:tcPr>
            <w:tcW w:type="dxa" w:w="2880"/>
          </w:tcPr>
          <w:p>
            <w:r>
              <w:t>Access review</w:t>
            </w:r>
          </w:p>
        </w:tc>
        <w:tc>
          <w:tcPr>
            <w:tcW w:type="dxa" w:w="2880"/>
          </w:tcPr>
          <w:p>
            <w:r>
              <w:t>Operations</w:t>
            </w:r>
          </w:p>
        </w:tc>
        <w:tc>
          <w:tcPr>
            <w:tcW w:type="dxa" w:w="2880"/>
          </w:tcPr>
          <w:p>
            <w:r>
              <w:t>In Progress</w:t>
            </w:r>
          </w:p>
        </w:tc>
      </w:tr>
      <w:tr>
        <w:tc>
          <w:tcPr>
            <w:tcW w:type="dxa" w:w="2880"/>
          </w:tcPr>
          <w:p>
            <w:r>
              <w:t>Patch window</w:t>
            </w:r>
          </w:p>
        </w:tc>
        <w:tc>
          <w:tcPr>
            <w:tcW w:type="dxa" w:w="2880"/>
          </w:tcPr>
          <w:p>
            <w:r>
              <w:t>Procurement</w:t>
            </w:r>
          </w:p>
        </w:tc>
        <w:tc>
          <w:tcPr>
            <w:tcW w:type="dxa" w:w="2880"/>
          </w:tcPr>
          <w:p>
            <w:r>
              <w:t>In Progress</w:t>
            </w:r>
          </w:p>
        </w:tc>
      </w:tr>
    </w:tbl>
    <w:p>
      <w:pPr>
        <w:pStyle w:val="Heading1"/>
      </w:pPr>
      <w:r>
        <w:t>Change Management</w:t>
      </w:r>
    </w:p>
    <w:p>
      <w:r>
        <w:t>Teams must log requests in Confluence and track outcomes in Identity Access Gateway for audit readiness. Stakeholders include the Product Manager, service owner, and compliance lead for approvals.</w:t>
      </w:r>
    </w:p>
    <w:p>
      <w:r>
        <w:t>All changes require peer review and validation in the Identity Access Gateway before production promotion. Regional teams in EU follow the same policy with localized legal review.</w:t>
      </w:r>
    </w:p>
    <w:p>
      <w:pPr>
        <w:pStyle w:val="ListBullet"/>
      </w:pPr>
      <w:r>
        <w:t>All changes require peer review and validation in the Identity Access Gateway before production promotion.</w:t>
      </w:r>
    </w:p>
    <w:p>
      <w:pPr>
        <w:pStyle w:val="ListBullet"/>
      </w:pPr>
      <w:r>
        <w:t>We prioritize customer impact, data integrity, and regulatory alignment.</w:t>
      </w:r>
    </w:p>
    <w:p>
      <w:pPr>
        <w:pStyle w:val="ListBullet"/>
      </w:pPr>
      <w:r>
        <w:t>All changes require peer review and validation in the Identity Access Gateway before production promotion.</w:t>
      </w:r>
    </w:p>
    <w:p>
      <w:pPr>
        <w:pStyle w:val="ListBullet"/>
      </w:pPr>
      <w:r>
        <w:t>Risk acceptance must be documented and revalidated each quarter.</w:t>
      </w:r>
    </w:p>
    <w:p>
      <w:pPr>
        <w:pStyle w:val="ListBullet"/>
      </w:pPr>
      <w:r>
        <w:t>Risk acceptance must be documented and revalidated each quarter.</w:t>
      </w:r>
    </w:p>
    <w:p>
      <w:pPr>
        <w:pStyle w:val="ListBullet"/>
      </w:pPr>
      <w:r>
        <w:t>This document aligns with GDPR requirements and supports EU data residency expectations.</w:t>
      </w:r>
    </w:p>
    <w:p>
      <w:pPr>
        <w:pStyle w:val="Heading1"/>
      </w:pPr>
      <w:r>
        <w:t>Release Workflow</w:t>
      </w:r>
    </w:p>
    <w:p>
      <w:r>
        <w:t>The Procurement team coordinates with Product Manager to maintain operational readiness. Systems are monitored via Snowflake and alert routing in Confluence. All incidents are tagged with severity and mapped to service tiers. The Procurement organization uses Snowflake to enforce consistent service baselines.</w:t>
      </w:r>
    </w:p>
    <w:p>
      <w:pPr>
        <w:pStyle w:val="ListBullet"/>
      </w:pPr>
      <w:r>
        <w:t>Escalations should follow the on-call rotation with a response target of 45 minutes.</w:t>
      </w:r>
    </w:p>
    <w:p>
      <w:pPr>
        <w:pStyle w:val="ListBullet"/>
      </w:pPr>
      <w:r>
        <w:t>We prioritize customer impact, data integrity, and regulatory alignment.</w:t>
      </w:r>
    </w:p>
    <w:p>
      <w:pPr>
        <w:pStyle w:val="ListBullet"/>
      </w:pPr>
      <w:r>
        <w:t>The Procurement team coordinates with Product Manager to maintain operational readiness.</w:t>
      </w:r>
    </w:p>
    <w:p>
      <w:pPr>
        <w:pStyle w:val="ListBullet"/>
      </w:pPr>
      <w:r>
        <w:t>All changes require peer review and validation in the Identity Access Gateway before production promotion.</w:t>
      </w:r>
    </w:p>
    <w:p>
      <w:pPr>
        <w:pStyle w:val="ListBullet"/>
      </w:pPr>
      <w:r>
        <w:t>Audit sampling occurs monthly and is summarized in leadership dashboards.</w:t>
      </w:r>
    </w:p>
    <w:p>
      <w:pPr>
        <w:pStyle w:val="ListBullet"/>
      </w:pPr>
      <w:r>
        <w:t>The Procurement team coordinates with Product Manager to maintain operational readiness.</w:t>
      </w:r>
    </w:p>
    <w:p>
      <w:pPr>
        <w:pStyle w:val="Heading1"/>
      </w:pPr>
      <w:r>
        <w:t>Monitoring and Alerts</w:t>
      </w:r>
    </w:p>
    <w:p>
      <w:r>
        <w:t>The Procurement organization uses Snowflake to enforce consistent service baselines. All incidents are tagged with severity and mapped to service tiers. Evidence artifacts are retained in Confluence for at least 36 months. We prioritize customer impact, data integrity, and regulatory alignment.</w:t>
      </w:r>
    </w:p>
    <w:p>
      <w:r>
        <w:t>The Procurement organization uses Snowflake to enforce consistent service baselines. Escalations should follow the on-call rotation with a response target of 45 minutes. The Procurement organization uses Snowflake to enforce consistent service baselines.</w:t>
      </w:r>
    </w:p>
    <w:p>
      <w:pPr>
        <w:pStyle w:val="ListBullet"/>
      </w:pPr>
      <w:r>
        <w:t>Evidence artifacts are retained in Confluence for at least 36 months.</w:t>
      </w:r>
    </w:p>
    <w:p>
      <w:pPr>
        <w:pStyle w:val="ListBullet"/>
      </w:pPr>
      <w:r>
        <w:t>All changes require peer review and validation in the Identity Access Gateway before production promotion.</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The process integrates with Identity Access Gateway and depends on Snowflake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Procurement</w:t>
            </w:r>
          </w:p>
        </w:tc>
        <w:tc>
          <w:tcPr>
            <w:tcW w:type="dxa" w:w="2880"/>
          </w:tcPr>
          <w:p>
            <w:r>
              <w:t>In Progress</w:t>
            </w:r>
          </w:p>
        </w:tc>
      </w:tr>
      <w:tr>
        <w:tc>
          <w:tcPr>
            <w:tcW w:type="dxa" w:w="2880"/>
          </w:tcPr>
          <w:p>
            <w:r>
              <w:t>Backup validation</w:t>
            </w:r>
          </w:p>
        </w:tc>
        <w:tc>
          <w:tcPr>
            <w:tcW w:type="dxa" w:w="2880"/>
          </w:tcPr>
          <w:p>
            <w:r>
              <w:t>Operations</w:t>
            </w:r>
          </w:p>
        </w:tc>
        <w:tc>
          <w:tcPr>
            <w:tcW w:type="dxa" w:w="2880"/>
          </w:tcPr>
          <w:p>
            <w:r>
              <w:t>Complete</w:t>
            </w:r>
          </w:p>
        </w:tc>
      </w:tr>
      <w:tr>
        <w:tc>
          <w:tcPr>
            <w:tcW w:type="dxa" w:w="2880"/>
          </w:tcPr>
          <w:p>
            <w:r>
              <w:t>Incident drill</w:t>
            </w:r>
          </w:p>
        </w:tc>
        <w:tc>
          <w:tcPr>
            <w:tcW w:type="dxa" w:w="2880"/>
          </w:tcPr>
          <w:p>
            <w:r>
              <w:t>Security</w:t>
            </w:r>
          </w:p>
        </w:tc>
        <w:tc>
          <w:tcPr>
            <w:tcW w:type="dxa" w:w="2880"/>
          </w:tcPr>
          <w:p>
            <w:r>
              <w:t>Complete</w:t>
            </w:r>
          </w:p>
        </w:tc>
      </w:tr>
    </w:tbl>
    <w:p>
      <w:pPr>
        <w:pStyle w:val="Heading1"/>
      </w:pPr>
      <w:r>
        <w:t>Post-Release Review</w:t>
      </w:r>
    </w:p>
    <w:p>
      <w:r>
        <w:t>We prioritize customer impact, data integrity, and regulatory alignment. Systems are monitored via Snowflake and alert routing in Confluence. Systems are monitored via Snowflake and alert routing in Confluence.</w:t>
      </w:r>
    </w:p>
    <w:p>
      <w:r>
        <w:t>Audit sampling occurs monthly and is summarized in leadership dashboards. Audit sampling occurs monthly and is summarized in leadership dashboards.</w:t>
      </w:r>
    </w:p>
    <w:p>
      <w:pPr>
        <w:pStyle w:val="ListBullet"/>
      </w:pPr>
      <w:r>
        <w:t>All incidents are tagged with severity and mapped to service tiers.</w:t>
      </w:r>
    </w:p>
    <w:p>
      <w:pPr>
        <w:pStyle w:val="ListBullet"/>
      </w:pPr>
      <w:r>
        <w:t>Systems are monitored via Snowflake and alert routing in Confluence.</w:t>
      </w:r>
    </w:p>
    <w:p>
      <w:pPr>
        <w:pStyle w:val="ListBullet"/>
      </w:pPr>
      <w:r>
        <w:t>Risk acceptance must be documented and revalidated each quarter.</w:t>
      </w:r>
    </w:p>
    <w:p>
      <w:pPr>
        <w:pStyle w:val="ListBullet"/>
      </w:pPr>
      <w:r>
        <w:t>The process integrates with Identity Access Gateway and depends on Snowflake for telemetry signals.</w:t>
      </w:r>
    </w:p>
    <w:p>
      <w:pPr>
        <w:pStyle w:val="ListBullet"/>
      </w:pPr>
      <w:r>
        <w:t>Regional teams in EU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Product Manager</w:t>
            </w:r>
          </w:p>
        </w:tc>
        <w:tc>
          <w:tcPr>
            <w:tcW w:type="dxa" w:w="2880"/>
          </w:tcPr>
          <w:p>
            <w:r>
              <w:t>Blocked</w:t>
            </w:r>
          </w:p>
        </w:tc>
      </w:tr>
      <w:tr>
        <w:tc>
          <w:tcPr>
            <w:tcW w:type="dxa" w:w="2880"/>
          </w:tcPr>
          <w:p>
            <w:r>
              <w:t>Patch window</w:t>
            </w:r>
          </w:p>
        </w:tc>
        <w:tc>
          <w:tcPr>
            <w:tcW w:type="dxa" w:w="2880"/>
          </w:tcPr>
          <w:p>
            <w:r>
              <w:t>Procurement</w:t>
            </w:r>
          </w:p>
        </w:tc>
        <w:tc>
          <w:tcPr>
            <w:tcW w:type="dxa" w:w="2880"/>
          </w:tcPr>
          <w:p>
            <w:r>
              <w:t>Planned</w:t>
            </w:r>
          </w:p>
        </w:tc>
      </w:tr>
      <w:tr>
        <w:tc>
          <w:tcPr>
            <w:tcW w:type="dxa" w:w="2880"/>
          </w:tcPr>
          <w:p>
            <w:r>
              <w:t>Vendor check</w:t>
            </w:r>
          </w:p>
        </w:tc>
        <w:tc>
          <w:tcPr>
            <w:tcW w:type="dxa" w:w="2880"/>
          </w:tcPr>
          <w:p>
            <w:r>
              <w:t>Security</w:t>
            </w:r>
          </w:p>
        </w:tc>
        <w:tc>
          <w:tcPr>
            <w:tcW w:type="dxa" w:w="2880"/>
          </w:tcPr>
          <w:p>
            <w:r>
              <w:t>Blocked</w:t>
            </w:r>
          </w:p>
        </w:tc>
      </w:tr>
      <w:tr>
        <w:tc>
          <w:tcPr>
            <w:tcW w:type="dxa" w:w="2880"/>
          </w:tcPr>
          <w:p>
            <w:r>
              <w:t>Vendor check</w:t>
            </w:r>
          </w:p>
        </w:tc>
        <w:tc>
          <w:tcPr>
            <w:tcW w:type="dxa" w:w="2880"/>
          </w:tcPr>
          <w:p>
            <w:r>
              <w:t>Procurement</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