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Security APAC v1.1</w:t>
      </w:r>
    </w:p>
    <w:p>
      <w:r>
        <w:t>Department: Security</w:t>
      </w:r>
    </w:p>
    <w:p>
      <w:r>
        <w:t>Author: Taylor Nguyen</w:t>
      </w:r>
    </w:p>
    <w:p>
      <w:r>
        <w:t>Created date: 2025-07-15</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Escalations should follow the on-call rotation with a response target of 15 minutes. Stakeholders include the Product Manager, service owner, and compliance lead for approvals.</w:t>
      </w:r>
    </w:p>
    <w:p>
      <w:r>
        <w:t>Regional teams in APAC follow the same policy with localized legal review. Escalations should follow the on-call rotation with a response target of 15 minutes. Systems are monitored via Terraform and alert routing in SAP. Evidence artifacts are retained in SAP for at least 24 months.</w:t>
      </w:r>
    </w:p>
    <w:p>
      <w:pPr>
        <w:pStyle w:val="ListBullet"/>
      </w:pPr>
      <w:r>
        <w:t>Teams must log requests in SAP and track outcomes in ERP System for audit readiness.</w:t>
      </w:r>
    </w:p>
    <w:p>
      <w:pPr>
        <w:pStyle w:val="ListBullet"/>
      </w:pPr>
      <w:r>
        <w:t>All incidents are tagged with severity and mapped to service tiers.</w:t>
      </w:r>
    </w:p>
    <w:p>
      <w:pPr>
        <w:pStyle w:val="ListBullet"/>
      </w:pPr>
      <w:r>
        <w:t>The Security team coordinates with Product Manager to maintain operational readiness.</w:t>
      </w:r>
    </w:p>
    <w:p>
      <w:pPr>
        <w:pStyle w:val="ListBullet"/>
      </w:pPr>
      <w:r>
        <w:t>We prioritize customer impact, data integrity, and regulatory alignment.</w:t>
      </w:r>
    </w:p>
    <w:p>
      <w:pPr>
        <w:pStyle w:val="Heading1"/>
      </w:pPr>
      <w:r>
        <w:t>Change Management</w:t>
      </w:r>
    </w:p>
    <w:p>
      <w:r>
        <w:t>The process integrates with ERP System and depends on Terraform for telemetry signals. Teams must log requests in SAP and track outcomes in ERP System for audit readiness.</w:t>
      </w:r>
    </w:p>
    <w:p>
      <w:r>
        <w:t>Evidence artifacts are retained in SAP for at least 24 months. The Security organization uses Terraform to enforce consistent service baselines. Risk acceptance must be documented and revalidated each quarter.</w:t>
      </w:r>
    </w:p>
    <w:p>
      <w:pPr>
        <w:pStyle w:val="ListBullet"/>
      </w:pPr>
      <w:r>
        <w:t>Evidence artifacts are retained in SAP for at least 24 months.</w:t>
      </w:r>
    </w:p>
    <w:p>
      <w:pPr>
        <w:pStyle w:val="ListBullet"/>
      </w:pPr>
      <w:r>
        <w:t>Teams must log requests in SAP and track outcomes in ERP System for audit readiness.</w:t>
      </w:r>
    </w:p>
    <w:p>
      <w:pPr>
        <w:pStyle w:val="ListBullet"/>
      </w:pPr>
      <w:r>
        <w:t>Regional teams in APAC follow the same policy with localized legal review.</w:t>
      </w:r>
    </w:p>
    <w:p>
      <w:pPr>
        <w:pStyle w:val="ListBullet"/>
      </w:pPr>
      <w:r>
        <w:t>Regional teams in APAC follow the same policy with localized legal review.</w:t>
      </w:r>
    </w:p>
    <w:p>
      <w:pPr>
        <w:pStyle w:val="Heading1"/>
      </w:pPr>
      <w:r>
        <w:t>Release Workflow</w:t>
      </w:r>
    </w:p>
    <w:p>
      <w:r>
        <w:t>Evidence artifacts are retained in SAP for at least 24 months. Evidence artifacts are retained in SAP for at least 24 months. The process integrates with ERP System and depends on Terraform for telemetry signals. All incidents are tagged with severity and mapped to service tiers.</w:t>
      </w:r>
    </w:p>
    <w:p>
      <w:r>
        <w:t>Audit sampling occurs monthly and is summarized in leadership dashboards. Stakeholders include the Product Manager, service owner, and compliance lead for approvals.</w:t>
      </w:r>
    </w:p>
    <w:p>
      <w:pPr>
        <w:pStyle w:val="ListBullet"/>
      </w:pPr>
      <w:r>
        <w:t>Stakeholders include the Product Manager, service owner, and compliance lead for approvals.</w:t>
      </w:r>
    </w:p>
    <w:p>
      <w:pPr>
        <w:pStyle w:val="ListBullet"/>
      </w:pPr>
      <w:r>
        <w:t>This document aligns with SOX requirements and supports APAC data residency expectations.</w:t>
      </w:r>
    </w:p>
    <w:p>
      <w:pPr>
        <w:pStyle w:val="ListBullet"/>
      </w:pPr>
      <w:r>
        <w:t>Systems are monitored via Terraform and alert routing in SAP.</w:t>
      </w:r>
    </w:p>
    <w:p>
      <w:pPr>
        <w:pStyle w:val="ListBullet"/>
      </w:pPr>
      <w:r>
        <w:t>Escalations should follow the on-call rotation with a response target of 15 minutes.</w:t>
      </w:r>
    </w:p>
    <w:p>
      <w:pPr>
        <w:pStyle w:val="Heading1"/>
      </w:pPr>
      <w:r>
        <w:t>Monitoring and Alerts</w:t>
      </w:r>
    </w:p>
    <w:p>
      <w:r>
        <w:t>Risk acceptance must be documented and revalidated each quarter. Evidence artifacts are retained in SAP for at least 24 months. All incidents are tagged with severity and mapped to service tiers. The process integrates with ERP System and depends on Terraform for telemetry signals.</w:t>
      </w:r>
    </w:p>
    <w:p>
      <w:r>
        <w:t>We prioritize customer impact, data integrity, and regulatory alignment. Audit sampling occurs monthly and is summarized in leadership dashboards. The process integrates with ERP System and depends on Terraform for telemetry signals.</w:t>
      </w:r>
    </w:p>
    <w:p>
      <w:pPr>
        <w:pStyle w:val="ListBullet"/>
      </w:pPr>
      <w:r>
        <w:t>The Security team coordinates with Product Manager to maintain operational readiness.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This document aligns with SOX requirements and supports APAC data residency expectations.</w:t>
      </w:r>
    </w:p>
    <w:p>
      <w:pPr>
        <w:pStyle w:val="Heading1"/>
      </w:pPr>
      <w:r>
        <w:t>Post-Release Review</w:t>
      </w:r>
    </w:p>
    <w:p>
      <w:r>
        <w:t>The process integrates with ERP System and depends on Terraform for telemetry signals. Evidence artifacts are retained in SAP for at least 24 months. Audit sampling occurs monthly and is summarized in leadership dashboards.</w:t>
      </w:r>
    </w:p>
    <w:p>
      <w:r>
        <w:t>The Security team coordinates with Product Manager to maintain operational readiness. Regional teams in APAC follow the same policy with localized legal review. We prioritize customer impact, data integrity, and regulatory alignment. The Security team coordinates with Product Manager to maintain operational readiness.</w:t>
      </w:r>
    </w:p>
    <w:p>
      <w:pPr>
        <w:pStyle w:val="ListBullet"/>
      </w:pPr>
      <w:r>
        <w:t>We prioritize customer impact, data integrity, and regulatory alignment.</w:t>
      </w:r>
    </w:p>
    <w:p>
      <w:pPr>
        <w:pStyle w:val="ListBullet"/>
      </w:pPr>
      <w:r>
        <w:t>The Security organization uses Terraform to enforce consistent service baselines.</w:t>
      </w:r>
    </w:p>
    <w:p>
      <w:pPr>
        <w:pStyle w:val="ListBullet"/>
      </w:pPr>
      <w:r>
        <w:t>All incidents are tagged with severity and mapped to service tiers.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