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Engineering Runbooks - Information Technology US v2.1</w:t>
      </w:r>
    </w:p>
    <w:p>
      <w:r>
        <w:t>Department: Information Technology</w:t>
      </w:r>
    </w:p>
    <w:p>
      <w:r>
        <w:t>Author: Avery Lee</w:t>
      </w:r>
    </w:p>
    <w:p>
      <w:r>
        <w:t>Created date: 2026-04-18</w:t>
      </w:r>
    </w:p>
    <w:p>
      <w:r>
        <w:t>Region: US</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Service Summary</w:t>
      </w:r>
    </w:p>
    <w:p>
      <w:r>
        <w:t>The Information Technology team coordinates with Procurement Lead to maintain operational readiness. The process integrates with Endpoint Management and depends on Datadog for telemetry signals. Teams must log requests in Salesforce and track outcomes in Endpoint Management for audit readiness. Evidence artifacts are retained in Salesforce for at least 36 months.</w:t>
      </w:r>
    </w:p>
    <w:p>
      <w:pPr>
        <w:pStyle w:val="ListBullet"/>
      </w:pPr>
      <w:r>
        <w:t>We prioritize customer impact, data integrity, and regulatory alignment.</w:t>
      </w:r>
    </w:p>
    <w:p>
      <w:pPr>
        <w:pStyle w:val="ListBullet"/>
      </w:pPr>
      <w:r>
        <w:t>Systems are monitored via Datadog and alert routing in Salesforce.</w:t>
      </w:r>
    </w:p>
    <w:p>
      <w:pPr>
        <w:pStyle w:val="ListBullet"/>
      </w:pPr>
      <w:r>
        <w:t>This document aligns with ISO 27001 requirements and supports US data residency expectations.</w:t>
      </w:r>
    </w:p>
    <w:p>
      <w:pPr>
        <w:pStyle w:val="ListBullet"/>
      </w:pPr>
      <w:r>
        <w:t>This document aligns with ISO 27001 requirements and supports US data residency expectations.</w:t>
      </w:r>
    </w:p>
    <w:p>
      <w:pPr>
        <w:pStyle w:val="Heading1"/>
      </w:pPr>
      <w:r>
        <w:t>Dependencies</w:t>
      </w:r>
    </w:p>
    <w:p>
      <w:r>
        <w:t>The Information Technology organization uses Datadog to enforce consistent service baselines. Risk acceptance must be documented and revalidated each quarter. We prioritize customer impact, data integrity, and regulatory alignment. Teams must log requests in Salesforce and track outcomes in Endpoint Management for audit readiness.</w:t>
      </w:r>
    </w:p>
    <w:p>
      <w:r>
        <w:t>Stakeholders include the Procurement Lead, service owner, and compliance lead for approvals. Stakeholders include the Procurement Lead, service owner, and compliance lead for approvals. Escalations should follow the on-call rotation with a response target of 15 minutes.</w:t>
      </w:r>
    </w:p>
    <w:p>
      <w:pPr>
        <w:pStyle w:val="ListBullet"/>
      </w:pPr>
      <w:r>
        <w:t>Audit sampling occurs monthly and is summarized in leadership dashboards.</w:t>
      </w:r>
    </w:p>
    <w:p>
      <w:pPr>
        <w:pStyle w:val="ListBullet"/>
      </w:pPr>
      <w:r>
        <w:t>Risk acceptance must be documented and revalidated each quarter.</w:t>
      </w:r>
    </w:p>
    <w:p>
      <w:pPr>
        <w:pStyle w:val="ListBullet"/>
      </w:pPr>
      <w:r>
        <w:t>The Information Technology organization uses Datadog to enforce consistent service baselines.</w:t>
      </w:r>
    </w:p>
    <w:p>
      <w:pPr>
        <w:pStyle w:val="ListBullet"/>
      </w:pPr>
      <w:r>
        <w:t>All incidents are tagged with severity and mapped to service tiers.</w:t>
      </w:r>
    </w:p>
    <w:p>
      <w:pPr>
        <w:pStyle w:val="ListBullet"/>
      </w:pPr>
      <w:r>
        <w:t>All changes require peer review and validation in the Endpoint Management before production promotion.</w:t>
      </w:r>
    </w:p>
    <w:p>
      <w:pPr>
        <w:pStyle w:val="ListBullet"/>
      </w:pPr>
      <w:r>
        <w:t>All incidents are tagged with severity and mapped to service tiers.</w:t>
      </w:r>
    </w:p>
    <w:p>
      <w:pPr>
        <w:pStyle w:val="Heading1"/>
      </w:pPr>
      <w:r>
        <w:t>Operational Procedures</w:t>
      </w:r>
    </w:p>
    <w:p>
      <w:r>
        <w:t>We prioritize customer impact, data integrity, and regulatory alignment. All incidents are tagged with severity and mapped to service tiers.</w:t>
      </w:r>
    </w:p>
    <w:p>
      <w:r>
        <w:t>The process integrates with Endpoint Management and depends on Datadog for telemetry signals. Evidence artifacts are retained in Salesforce for at least 36 months. This document aligns with ISO 27001 requirements and supports US data residency expectations.</w:t>
      </w:r>
    </w:p>
    <w:p>
      <w:pPr>
        <w:pStyle w:val="ListBullet"/>
      </w:pPr>
      <w:r>
        <w:t>Risk acceptance must be documented and revalidated each quarter.</w:t>
      </w:r>
    </w:p>
    <w:p>
      <w:pPr>
        <w:pStyle w:val="ListBullet"/>
      </w:pPr>
      <w:r>
        <w:t>The Information Technology team coordinates with Procurement Lead to maintain operational readiness.</w:t>
      </w:r>
    </w:p>
    <w:p>
      <w:pPr>
        <w:pStyle w:val="ListBullet"/>
      </w:pPr>
      <w:r>
        <w:t>Risk acceptance must be documented and revalidated each quarter.</w:t>
      </w:r>
    </w:p>
    <w:p>
      <w:pPr>
        <w:pStyle w:val="ListBullet"/>
      </w:pPr>
      <w:r>
        <w:t>Stakeholders include the Procurement Lead, service owner, and compliance lead for approvals.</w:t>
      </w:r>
    </w:p>
    <w:p>
      <w:pPr>
        <w:pStyle w:val="Heading1"/>
      </w:pPr>
      <w:r>
        <w:t>Rollback Strategy</w:t>
      </w:r>
    </w:p>
    <w:p>
      <w:r>
        <w:t>The Information Technology team coordinates with Procurement Lead to maintain operational readiness. This document aligns with ISO 27001 requirements and supports US data residency expectations. Audit sampling occurs monthly and is summarized in leadership dashboards. All changes require peer review and validation in the Endpoint Management before production promotion.</w:t>
      </w:r>
    </w:p>
    <w:p>
      <w:pPr>
        <w:pStyle w:val="ListBullet"/>
      </w:pPr>
      <w:r>
        <w:t>The Information Technology organization uses Datadog to enforce consistent service baselines.</w:t>
      </w:r>
    </w:p>
    <w:p>
      <w:pPr>
        <w:pStyle w:val="ListBullet"/>
      </w:pPr>
      <w:r>
        <w:t>The Information Technology organization uses Datadog to enforce consistent service baselines.</w:t>
      </w:r>
    </w:p>
    <w:p>
      <w:pPr>
        <w:pStyle w:val="ListBullet"/>
      </w:pPr>
      <w:r>
        <w:t>Evidence artifacts are retained in Salesforce for at least 36 months.</w:t>
      </w:r>
    </w:p>
    <w:p>
      <w:pPr>
        <w:pStyle w:val="ListBullet"/>
      </w:pPr>
      <w:r>
        <w:t>We prioritize customer impact, data integrity, and regulatory alignment.</w:t>
      </w:r>
    </w:p>
    <w:p>
      <w:pPr>
        <w:pStyle w:val="ListBullet"/>
      </w:pPr>
      <w:r>
        <w:t>The process integrates with Endpoint Management and depends on Datadog for telemetry signals.</w:t>
      </w:r>
    </w:p>
    <w:p>
      <w:pPr>
        <w:pStyle w:val="Heading1"/>
      </w:pPr>
      <w:r>
        <w:t>Escalation</w:t>
      </w:r>
    </w:p>
    <w:p>
      <w:r>
        <w:t>All changes require peer review and validation in the Endpoint Management before production promotion. Teams must log requests in Salesforce and track outcomes in Endpoint Management for audit readiness. The process integrates with Endpoint Management and depends on Datadog for telemetry signals.</w:t>
      </w:r>
    </w:p>
    <w:p>
      <w:pPr>
        <w:pStyle w:val="ListBullet"/>
      </w:pPr>
      <w:r>
        <w:t>Stakeholders include the Procurement Lead, service owner, and compliance lead for approvals.</w:t>
      </w:r>
    </w:p>
    <w:p>
      <w:pPr>
        <w:pStyle w:val="ListBullet"/>
      </w:pPr>
      <w:r>
        <w:t>Audit sampling occurs monthly and is summarized in leadership dashboards.</w:t>
      </w:r>
    </w:p>
    <w:p>
      <w:pPr>
        <w:pStyle w:val="ListBullet"/>
      </w:pPr>
      <w:r>
        <w:t>Escalations should follow the on-call rotation with a response target of 15 minutes.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