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Legal EU v2.1</w:t>
      </w:r>
    </w:p>
    <w:p>
      <w:r>
        <w:t>Department: Legal</w:t>
      </w:r>
    </w:p>
    <w:p>
      <w:r>
        <w:t>Author: Taylor Brown</w:t>
      </w:r>
    </w:p>
    <w:p>
      <w:r>
        <w:t>Created date: 2025-02-22</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The Legal organization uses AWS to enforce consistent service baselines. Evidence artifacts are retained in GitHub Enterprise for at least 24 months. All incidents are tagged with severity and mapped to service tiers. Evidence artifacts are retained in GitHub Enterprise for at least 24 months.</w:t>
      </w:r>
    </w:p>
    <w:p>
      <w:r>
        <w:t>The Legal organization uses AWS to enforce consistent service baselines. The Legal organization uses AWS to enforce consistent service baselines. This document aligns with SOX requirements and supports EU data residency expectations.</w:t>
      </w:r>
    </w:p>
    <w:p>
      <w:pPr>
        <w:pStyle w:val="ListBullet"/>
      </w:pPr>
      <w:r>
        <w:t>All incidents are tagged with severity and mapped to service tiers.</w:t>
      </w:r>
    </w:p>
    <w:p>
      <w:pPr>
        <w:pStyle w:val="ListBullet"/>
      </w:pPr>
      <w:r>
        <w:t>The Legal organization uses AWS to enforce consistent service baselines.</w:t>
      </w:r>
    </w:p>
    <w:p>
      <w:pPr>
        <w:pStyle w:val="ListBullet"/>
      </w:pPr>
      <w:r>
        <w:t>The Legal organization uses AWS to enforce consistent service baselines.</w:t>
      </w:r>
    </w:p>
    <w:p>
      <w:pPr>
        <w:pStyle w:val="ListBullet"/>
      </w:pPr>
      <w:r>
        <w:t>Evidence artifacts are retained in GitHub Enterprise for at least 24 months.</w:t>
      </w:r>
    </w:p>
    <w:p>
      <w:pPr>
        <w:pStyle w:val="ListBullet"/>
      </w:pPr>
      <w:r>
        <w:t>The process integrates with ERP System and depends on AWS for telemetry signals.</w:t>
      </w:r>
    </w:p>
    <w:p>
      <w:pPr>
        <w:pStyle w:val="ListBullet"/>
      </w:pPr>
      <w:r>
        <w:t>The process integrates with ERP System and depends on AWS for telemetry signals.</w:t>
      </w:r>
    </w:p>
    <w:p>
      <w:pPr>
        <w:pStyle w:val="Heading1"/>
      </w:pPr>
      <w:r>
        <w:t>Dependencies</w:t>
      </w:r>
    </w:p>
    <w:p>
      <w:r>
        <w:t>Teams must log requests in GitHub Enterprise and track outcomes in ERP System for audit readiness. Escalations should follow the on-call rotation with a response target of 30 minutes. The Legal team coordinates with Procurement Lead to maintain operational readiness. Evidence artifacts are retained in GitHub Enterprise for at least 24 months.</w:t>
      </w:r>
    </w:p>
    <w:p>
      <w:r>
        <w:t>All changes require peer review and validation in the ERP System before production promotion. All changes require peer review and validation in the ERP System before production promotion.</w:t>
      </w:r>
    </w:p>
    <w:p>
      <w:pPr>
        <w:pStyle w:val="ListBullet"/>
      </w:pPr>
      <w:r>
        <w:t>The Legal organization uses AWS to enforce consistent service baselines.</w:t>
      </w:r>
    </w:p>
    <w:p>
      <w:pPr>
        <w:pStyle w:val="ListBullet"/>
      </w:pPr>
      <w:r>
        <w:t>Stakeholders include the Procurement Lead, service owner, and compliance lead for approvals.</w:t>
      </w:r>
    </w:p>
    <w:p>
      <w:pPr>
        <w:pStyle w:val="ListBullet"/>
      </w:pPr>
      <w:r>
        <w:t>All changes require peer review and validation in the ERP System before production promotion.</w:t>
      </w:r>
    </w:p>
    <w:p>
      <w:pPr>
        <w:pStyle w:val="ListBullet"/>
      </w:pPr>
      <w:r>
        <w:t>All changes require peer review and validation in the ERP System before production promotion.</w:t>
      </w:r>
    </w:p>
    <w:p>
      <w:pPr>
        <w:pStyle w:val="ListBullet"/>
      </w:pPr>
      <w:r>
        <w:t>The Legal team coordinates with Procurement Lead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Security</w:t>
            </w:r>
          </w:p>
        </w:tc>
        <w:tc>
          <w:tcPr>
            <w:tcW w:type="dxa" w:w="2880"/>
          </w:tcPr>
          <w:p>
            <w:r>
              <w:t>In Progress</w:t>
            </w:r>
          </w:p>
        </w:tc>
      </w:tr>
    </w:tbl>
    <w:p>
      <w:pPr>
        <w:pStyle w:val="Heading1"/>
      </w:pPr>
      <w:r>
        <w:t>Operational Procedures</w:t>
      </w:r>
    </w:p>
    <w:p>
      <w:r>
        <w:t>The process integrates with ERP System and depends on AWS for telemetry signals. All incidents are tagged with severity and mapped to service tiers. Risk acceptance must be documented and revalidated each quarter. Audit sampling occurs monthly and is summarized in leadership dashboards.</w:t>
      </w:r>
    </w:p>
    <w:p>
      <w:pPr>
        <w:pStyle w:val="ListBullet"/>
      </w:pPr>
      <w:r>
        <w:t>Systems are monitored via AWS and alert routing in GitHub Enterprise.</w:t>
      </w:r>
    </w:p>
    <w:p>
      <w:pPr>
        <w:pStyle w:val="ListBullet"/>
      </w:pPr>
      <w:r>
        <w:t>Evidence artifacts are retained in GitHub Enterprise for at least 24 months.</w:t>
      </w:r>
    </w:p>
    <w:p>
      <w:pPr>
        <w:pStyle w:val="ListBullet"/>
      </w:pPr>
      <w:r>
        <w:t>Stakeholders include the Procurement Lead, service owner, and compliance lead for approvals.</w:t>
      </w:r>
    </w:p>
    <w:p>
      <w:pPr>
        <w:pStyle w:val="ListBullet"/>
      </w:pPr>
      <w:r>
        <w:t>Risk acceptance must be documented and revalidated each quarter.</w:t>
      </w:r>
    </w:p>
    <w:p>
      <w:pPr>
        <w:pStyle w:val="ListBullet"/>
      </w:pPr>
      <w:r>
        <w:t>Teams must log requests in GitHub Enterprise and track outcomes in ERP System for audit readiness.</w:t>
      </w:r>
    </w:p>
    <w:p>
      <w:pPr>
        <w:pStyle w:val="ListBullet"/>
      </w:pPr>
      <w:r>
        <w:t>Teams must log requests in GitHub Enterprise and track outcomes in ERP System for audit readiness.</w:t>
      </w:r>
    </w:p>
    <w:p>
      <w:pPr>
        <w:pStyle w:val="Heading1"/>
      </w:pPr>
      <w:r>
        <w:t>Rollback Strategy</w:t>
      </w:r>
    </w:p>
    <w:p>
      <w:r>
        <w:t>Systems are monitored via AWS and alert routing in GitHub Enterprise. The Legal organization uses AWS to enforce consistent service baselines. Teams must log requests in GitHub Enterprise and track outcomes in ERP System for audit readiness.</w:t>
      </w:r>
    </w:p>
    <w:p>
      <w:r>
        <w:t>Escalations should follow the on-call rotation with a response target of 30 minutes. The Legal organization uses AWS to enforce consistent service baselines.</w:t>
      </w:r>
    </w:p>
    <w:p>
      <w:pPr>
        <w:pStyle w:val="ListBullet"/>
      </w:pPr>
      <w:r>
        <w:t>All changes require peer review and validation in the ERP System before production promotion.</w:t>
      </w:r>
    </w:p>
    <w:p>
      <w:pPr>
        <w:pStyle w:val="ListBullet"/>
      </w:pPr>
      <w:r>
        <w:t>Audit sampling occurs monthly and is summarized in leadership dashboards.</w:t>
      </w:r>
    </w:p>
    <w:p>
      <w:pPr>
        <w:pStyle w:val="ListBullet"/>
      </w:pPr>
      <w:r>
        <w:t>Teams must log requests in GitHub Enterprise and track outcomes in ERP System for audit readiness.</w:t>
      </w:r>
    </w:p>
    <w:p>
      <w:pPr>
        <w:pStyle w:val="Heading1"/>
      </w:pPr>
      <w:r>
        <w:t>Escalation</w:t>
      </w:r>
    </w:p>
    <w:p>
      <w:r>
        <w:t>All changes require peer review and validation in the ERP System before production promotion. Stakeholders include the Procurement Lead, service owner, and compliance lead for approvals.</w:t>
      </w:r>
    </w:p>
    <w:p>
      <w:r>
        <w:t>All incidents are tagged with severity and mapped to service tiers. We prioritize customer impact, data integrity, and regulatory alignment. Stakeholders include the Procurement Lead, service owner, and compliance lead for approvals.</w:t>
      </w:r>
    </w:p>
    <w:p>
      <w:pPr>
        <w:pStyle w:val="ListBullet"/>
      </w:pPr>
      <w:r>
        <w:t>Regional teams in EU follow the same policy with localized legal review.</w:t>
      </w:r>
    </w:p>
    <w:p>
      <w:pPr>
        <w:pStyle w:val="ListBullet"/>
      </w:pPr>
      <w:r>
        <w:t>All changes require peer review and validation in the ERP System before production promotion.</w:t>
      </w:r>
    </w:p>
    <w:p>
      <w:pPr>
        <w:pStyle w:val="ListBullet"/>
      </w:pPr>
      <w:r>
        <w:t>Audit sampling occurs monthly and is summarized in leadership dashboards.</w:t>
      </w:r>
    </w:p>
    <w:p>
      <w:pPr>
        <w:pStyle w:val="ListBullet"/>
      </w:pPr>
      <w:r>
        <w:t>Teams must log requests in GitHub Enterprise and track outcomes in ERP System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