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Finance Policies - Customer Support US v1.2</w:t>
      </w:r>
    </w:p>
    <w:p>
      <w:r>
        <w:t>Department: Customer Support</w:t>
      </w:r>
    </w:p>
    <w:p>
      <w:r>
        <w:t>Author: Alex Garcia</w:t>
      </w:r>
    </w:p>
    <w:p>
      <w:r>
        <w:t>Created date: 2025-10-13</w:t>
      </w:r>
    </w:p>
    <w:p>
      <w:r>
        <w:t>Region: US</w:t>
      </w:r>
    </w:p>
    <w:p>
      <w:r>
        <w:t>Version: 1.2</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Policy Statement</w:t>
      </w:r>
    </w:p>
    <w:p>
      <w:r>
        <w:t>Systems are monitored via Prometheus and alert routing in SAP. All incidents are tagged with severity and mapped to service tiers.</w:t>
      </w:r>
    </w:p>
    <w:p>
      <w:pPr>
        <w:pStyle w:val="ListBullet"/>
      </w:pPr>
      <w:r>
        <w:t>Evidence artifacts are retained in SAP for at least 12 months.</w:t>
      </w:r>
    </w:p>
    <w:p>
      <w:pPr>
        <w:pStyle w:val="ListBullet"/>
      </w:pPr>
      <w:r>
        <w:t>We prioritize customer impact, data integrity, and regulatory alignment.</w:t>
      </w:r>
    </w:p>
    <w:p>
      <w:pPr>
        <w:pStyle w:val="ListBullet"/>
      </w:pPr>
      <w:r>
        <w:t>The Customer Support organization uses Prometheus to enforce consistent service baselines.</w:t>
      </w:r>
    </w:p>
    <w:p>
      <w:pPr>
        <w:pStyle w:val="ListBullet"/>
      </w:pPr>
      <w:r>
        <w:t>Teams must log requests in SAP and track outcomes in CRM Platform for audit readiness.</w:t>
      </w:r>
    </w:p>
    <w:p>
      <w:pPr>
        <w:pStyle w:val="ListBullet"/>
      </w:pPr>
      <w:r>
        <w:t>Systems are monitored via Prometheus and alert routing in SAP.</w:t>
      </w:r>
    </w:p>
    <w:p>
      <w:pPr>
        <w:pStyle w:val="ListBullet"/>
      </w:pPr>
      <w:r>
        <w:t>Risk acceptance must be documented and revalidated each quarter.</w:t>
      </w:r>
    </w:p>
    <w:p>
      <w:pPr>
        <w:pStyle w:val="Heading1"/>
      </w:pPr>
      <w:r>
        <w:t>Approval Workflow</w:t>
      </w:r>
    </w:p>
    <w:p>
      <w:r>
        <w:t>Escalations should follow the on-call rotation with a response target of 15 minutes. Evidence artifacts are retained in SAP for at least 12 months.</w:t>
      </w:r>
    </w:p>
    <w:p>
      <w:r>
        <w:t>We prioritize customer impact, data integrity, and regulatory alignment. All changes require peer review and validation in the CRM Platform before production promotion. We prioritize customer impact, data integrity, and regulatory alignment. The process integrates with CRM Platform and depends on Prometheus for telemetry signals.</w:t>
      </w:r>
    </w:p>
    <w:p>
      <w:pPr>
        <w:pStyle w:val="ListBullet"/>
      </w:pPr>
      <w:r>
        <w:t>All changes require peer review and validation in the CRM Platform before production promotion.</w:t>
      </w:r>
    </w:p>
    <w:p>
      <w:pPr>
        <w:pStyle w:val="ListBullet"/>
      </w:pPr>
      <w:r>
        <w:t>Risk acceptance must be documented and revalidated each quarter.</w:t>
      </w:r>
    </w:p>
    <w:p>
      <w:pPr>
        <w:pStyle w:val="ListBullet"/>
      </w:pPr>
      <w:r>
        <w:t>All incidents are tagged with severity and mapped to service tiers.</w:t>
      </w:r>
    </w:p>
    <w:p>
      <w:pPr>
        <w:pStyle w:val="ListBullet"/>
      </w:pPr>
      <w:r>
        <w:t>This document aligns with HIPAA requirements and supports US data residency expectations.</w:t>
      </w:r>
    </w:p>
    <w:p>
      <w:pPr>
        <w:pStyle w:val="ListBullet"/>
      </w:pPr>
      <w:r>
        <w:t>Systems are monitored via Prometheus and alert routing in SAP.</w:t>
      </w:r>
    </w:p>
    <w:p>
      <w:pPr>
        <w:pStyle w:val="Heading1"/>
      </w:pPr>
      <w:r>
        <w:t>Budget Controls</w:t>
      </w:r>
    </w:p>
    <w:p>
      <w:r>
        <w:t>Teams must log requests in SAP and track outcomes in CRM Platform for audit readiness. Systems are monitored via Prometheus and alert routing in SAP.</w:t>
      </w:r>
    </w:p>
    <w:p>
      <w:pPr>
        <w:pStyle w:val="ListBullet"/>
      </w:pPr>
      <w:r>
        <w:t>Stakeholders include the Security Analyst, service owner, and compliance lead for approvals.</w:t>
      </w:r>
    </w:p>
    <w:p>
      <w:pPr>
        <w:pStyle w:val="ListBullet"/>
      </w:pPr>
      <w:r>
        <w:t>All incidents are tagged with severity and mapped to service tiers.</w:t>
      </w:r>
    </w:p>
    <w:p>
      <w:pPr>
        <w:pStyle w:val="ListBullet"/>
      </w:pPr>
      <w:r>
        <w:t>Risk acceptance must be documented and revalidated each quarter.</w:t>
      </w:r>
    </w:p>
    <w:p>
      <w:pPr>
        <w:pStyle w:val="ListBullet"/>
      </w:pPr>
      <w:r>
        <w:t>Systems are monitored via Prometheus and alert routing in SAP.</w:t>
      </w:r>
    </w:p>
    <w:p>
      <w:pPr>
        <w:pStyle w:val="ListBullet"/>
      </w:pPr>
      <w:r>
        <w:t>The Customer Support organization uses Prometheus to enforce consistent service baselines.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Customer Support</w:t>
            </w:r>
          </w:p>
        </w:tc>
        <w:tc>
          <w:tcPr>
            <w:tcW w:type="dxa" w:w="2880"/>
          </w:tcPr>
          <w:p>
            <w:r>
              <w:t>Complete</w:t>
            </w:r>
          </w:p>
        </w:tc>
      </w:tr>
      <w:tr>
        <w:tc>
          <w:tcPr>
            <w:tcW w:type="dxa" w:w="2880"/>
          </w:tcPr>
          <w:p>
            <w:r>
              <w:t>Backup validation</w:t>
            </w:r>
          </w:p>
        </w:tc>
        <w:tc>
          <w:tcPr>
            <w:tcW w:type="dxa" w:w="2880"/>
          </w:tcPr>
          <w:p>
            <w:r>
              <w:t>Customer Support</w:t>
            </w:r>
          </w:p>
        </w:tc>
        <w:tc>
          <w:tcPr>
            <w:tcW w:type="dxa" w:w="2880"/>
          </w:tcPr>
          <w:p>
            <w:r>
              <w:t>Complete</w:t>
            </w:r>
          </w:p>
        </w:tc>
      </w:tr>
      <w:tr>
        <w:tc>
          <w:tcPr>
            <w:tcW w:type="dxa" w:w="2880"/>
          </w:tcPr>
          <w:p>
            <w:r>
              <w:t>Patch window</w:t>
            </w:r>
          </w:p>
        </w:tc>
        <w:tc>
          <w:tcPr>
            <w:tcW w:type="dxa" w:w="2880"/>
          </w:tcPr>
          <w:p>
            <w:r>
              <w:t>Operations</w:t>
            </w:r>
          </w:p>
        </w:tc>
        <w:tc>
          <w:tcPr>
            <w:tcW w:type="dxa" w:w="2880"/>
          </w:tcPr>
          <w:p>
            <w:r>
              <w:t>Blocked</w:t>
            </w:r>
          </w:p>
        </w:tc>
      </w:tr>
    </w:tbl>
    <w:p>
      <w:pPr>
        <w:pStyle w:val="Heading1"/>
      </w:pPr>
      <w:r>
        <w:t>Reporting</w:t>
      </w:r>
    </w:p>
    <w:p>
      <w:r>
        <w:t>All incidents are tagged with severity and mapped to service tiers. All changes require peer review and validation in the CRM Platform before production promotion.</w:t>
      </w:r>
    </w:p>
    <w:p>
      <w:r>
        <w:t>Teams must log requests in SAP and track outcomes in CRM Platform for audit readiness. Escalations should follow the on-call rotation with a response target of 15 minutes. We prioritize customer impact, data integrity, and regulatory alignment.</w:t>
      </w:r>
    </w:p>
    <w:p>
      <w:pPr>
        <w:pStyle w:val="ListBullet"/>
      </w:pPr>
      <w:r>
        <w:t>This document aligns with HIPAA requirements and supports US data residency expectations.</w:t>
      </w:r>
    </w:p>
    <w:p>
      <w:pPr>
        <w:pStyle w:val="ListBullet"/>
      </w:pPr>
      <w:r>
        <w:t>Escalations should follow the on-call rotation with a response target of 15 minutes.</w:t>
      </w:r>
    </w:p>
    <w:p>
      <w:pPr>
        <w:pStyle w:val="ListBullet"/>
      </w:pPr>
      <w:r>
        <w:t>Teams must log requests in SAP and track outcomes in CRM Platform for audit readiness.</w:t>
      </w:r>
    </w:p>
    <w:p>
      <w:pPr>
        <w:pStyle w:val="ListBullet"/>
      </w:pPr>
      <w:r>
        <w:t>The Customer Support team coordinates with Security Analyst to maintain operational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Operations</w:t>
            </w:r>
          </w:p>
        </w:tc>
        <w:tc>
          <w:tcPr>
            <w:tcW w:type="dxa" w:w="2880"/>
          </w:tcPr>
          <w:p>
            <w:r>
              <w:t>Planned</w:t>
            </w:r>
          </w:p>
        </w:tc>
      </w:tr>
      <w:tr>
        <w:tc>
          <w:tcPr>
            <w:tcW w:type="dxa" w:w="2880"/>
          </w:tcPr>
          <w:p>
            <w:r>
              <w:t>Patch window</w:t>
            </w:r>
          </w:p>
        </w:tc>
        <w:tc>
          <w:tcPr>
            <w:tcW w:type="dxa" w:w="2880"/>
          </w:tcPr>
          <w:p>
            <w:r>
              <w:t>Security Analyst</w:t>
            </w:r>
          </w:p>
        </w:tc>
        <w:tc>
          <w:tcPr>
            <w:tcW w:type="dxa" w:w="2880"/>
          </w:tcPr>
          <w:p>
            <w:r>
              <w:t>Planned</w:t>
            </w:r>
          </w:p>
        </w:tc>
      </w:tr>
    </w:tbl>
    <w:p>
      <w:pPr>
        <w:pStyle w:val="Heading1"/>
      </w:pPr>
      <w:r>
        <w:t>Audit Trail</w:t>
      </w:r>
    </w:p>
    <w:p>
      <w:r>
        <w:t>Teams must log requests in SAP and track outcomes in CRM Platform for audit readiness. Teams must log requests in SAP and track outcomes in CRM Platform for audit readiness. All changes require peer review and validation in the CRM Platform before production promotion. Stakeholders include the Security Analyst, service owner, and compliance lead for approvals.</w:t>
      </w:r>
    </w:p>
    <w:p>
      <w:r>
        <w:t>We prioritize customer impact, data integrity, and regulatory alignment. Systems are monitored via Prometheus and alert routing in SAP.</w:t>
      </w:r>
    </w:p>
    <w:p>
      <w:pPr>
        <w:pStyle w:val="ListBullet"/>
      </w:pPr>
      <w:r>
        <w:t>We prioritize customer impact, data integrity, and regulatory alignment.</w:t>
      </w:r>
    </w:p>
    <w:p>
      <w:pPr>
        <w:pStyle w:val="ListBullet"/>
      </w:pPr>
      <w:r>
        <w:t>Stakeholders include the Security Analyst, service owner, and compliance lead for approvals.</w:t>
      </w:r>
    </w:p>
    <w:p>
      <w:pPr>
        <w:pStyle w:val="ListBullet"/>
      </w:pPr>
      <w:r>
        <w:t>All incidents are tagged with severity and mapped to service tiers.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