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Cloud Infrastructure EU v2.0</w:t>
      </w:r>
    </w:p>
    <w:p>
      <w:r>
        <w:t>Department: Cloud Infrastructure</w:t>
      </w:r>
    </w:p>
    <w:p>
      <w:r>
        <w:t>Author: Taylor Kim</w:t>
      </w:r>
    </w:p>
    <w:p>
      <w:r>
        <w:t>Created date: 2024-06-04</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We prioritize customer impact, data integrity, and regulatory alignment. Teams must log requests in Slack and track outcomes in Customer Data Lake for audit readiness.</w:t>
      </w:r>
    </w:p>
    <w:p>
      <w:r>
        <w:t>Audit sampling occurs monthly and is summarized in leadership dashboards. Teams must log requests in Slack and track outcomes in Customer Data Lake for audit readiness.</w:t>
      </w:r>
    </w:p>
    <w:p>
      <w:pPr>
        <w:pStyle w:val="ListBullet"/>
      </w:pPr>
      <w:r>
        <w:t>The Cloud Infrastructure team coordinates with Procurement Lead to maintain operational readiness.</w:t>
      </w:r>
    </w:p>
    <w:p>
      <w:pPr>
        <w:pStyle w:val="ListBullet"/>
      </w:pPr>
      <w:r>
        <w:t>Systems are monitored via Azure and alert routing in Slack.</w:t>
      </w:r>
    </w:p>
    <w:p>
      <w:pPr>
        <w:pStyle w:val="ListBullet"/>
      </w:pPr>
      <w:r>
        <w:t>We prioritize customer impact, data integrity, and regulatory alignment.</w:t>
      </w:r>
    </w:p>
    <w:p>
      <w:pPr>
        <w:pStyle w:val="Heading1"/>
      </w:pPr>
      <w:r>
        <w:t>Eligibility</w:t>
      </w:r>
    </w:p>
    <w:p>
      <w:r>
        <w:t>Audit sampling occurs monthly and is summarized in leadership dashboards. We prioritize customer impact, data integrity, and regulatory alignment.</w:t>
      </w:r>
    </w:p>
    <w:p>
      <w:r>
        <w:t>All changes require peer review and validation in the Customer Data Lake before production promotion. We prioritize customer impact, data integrity, and regulatory alignment.</w:t>
      </w:r>
    </w:p>
    <w:p>
      <w:pPr>
        <w:pStyle w:val="ListBullet"/>
      </w:pPr>
      <w:r>
        <w:t>Regional teams in EU follow the same policy with localized legal review.</w:t>
      </w:r>
    </w:p>
    <w:p>
      <w:pPr>
        <w:pStyle w:val="ListBullet"/>
      </w:pPr>
      <w:r>
        <w:t>The process integrates with Customer Data Lake and depends on Azure for telemetry signals.</w:t>
      </w:r>
    </w:p>
    <w:p>
      <w:pPr>
        <w:pStyle w:val="ListBullet"/>
      </w:pPr>
      <w:r>
        <w:t>This document aligns with SOC 2 requirements and supports EU data residency expectations.</w:t>
      </w:r>
    </w:p>
    <w:p>
      <w:pPr>
        <w:pStyle w:val="ListBullet"/>
      </w:pPr>
      <w:r>
        <w:t>The process integrates with Customer Data Lake and depends on Azure for telemetry signals.</w:t>
      </w:r>
    </w:p>
    <w:p>
      <w:pPr>
        <w:pStyle w:val="ListBullet"/>
      </w:pPr>
      <w:r>
        <w:t>All incidents are tagged with severity and mapped to service tiers.</w:t>
      </w:r>
    </w:p>
    <w:p>
      <w:pPr>
        <w:pStyle w:val="ListBullet"/>
      </w:pPr>
      <w:r>
        <w:t>The process integrates with Customer Data Lake and depends on Azure for telemetry signals.</w:t>
      </w:r>
    </w:p>
    <w:p>
      <w:pPr>
        <w:pStyle w:val="Heading1"/>
      </w:pPr>
      <w:r>
        <w:t>Policy Requirements</w:t>
      </w:r>
    </w:p>
    <w:p>
      <w:r>
        <w:t>Escalations should follow the on-call rotation with a response target of 15 minutes. Teams must log requests in Slack and track outcomes in Customer Data Lake for audit readiness.</w:t>
      </w:r>
    </w:p>
    <w:p>
      <w:pPr>
        <w:pStyle w:val="ListBullet"/>
      </w:pPr>
      <w:r>
        <w:t>Risk acceptance must be documented and revalidated each quarter.</w:t>
      </w:r>
    </w:p>
    <w:p>
      <w:pPr>
        <w:pStyle w:val="ListBullet"/>
      </w:pPr>
      <w:r>
        <w:t>The Cloud Infrastructure organization uses Azure to enforce consistent service baselines.</w:t>
      </w:r>
    </w:p>
    <w:p>
      <w:pPr>
        <w:pStyle w:val="ListBullet"/>
      </w:pPr>
      <w:r>
        <w:t>Evidence artifacts are retained in Slack for at least 12 months.</w:t>
      </w:r>
    </w:p>
    <w:p>
      <w:pPr>
        <w:pStyle w:val="ListBullet"/>
      </w:pPr>
      <w:r>
        <w:t>All changes require peer review and validation in the Customer Data Lake before production promotion.</w:t>
      </w:r>
    </w:p>
    <w:p>
      <w:pPr>
        <w:pStyle w:val="ListBullet"/>
      </w:pPr>
      <w:r>
        <w:t>Evidence artifacts are retained in Slack for at least 12 months.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Vendor check</w:t>
            </w:r>
          </w:p>
        </w:tc>
        <w:tc>
          <w:tcPr>
            <w:tcW w:type="dxa" w:w="2880"/>
          </w:tcPr>
          <w:p>
            <w:r>
              <w:t>Security</w:t>
            </w:r>
          </w:p>
        </w:tc>
        <w:tc>
          <w:tcPr>
            <w:tcW w:type="dxa" w:w="2880"/>
          </w:tcPr>
          <w:p>
            <w:r>
              <w:t>Planned</w:t>
            </w:r>
          </w:p>
        </w:tc>
      </w:tr>
      <w:tr>
        <w:tc>
          <w:tcPr>
            <w:tcW w:type="dxa" w:w="2880"/>
          </w:tcPr>
          <w:p>
            <w:r>
              <w:t>Incident drill</w:t>
            </w:r>
          </w:p>
        </w:tc>
        <w:tc>
          <w:tcPr>
            <w:tcW w:type="dxa" w:w="2880"/>
          </w:tcPr>
          <w:p>
            <w:r>
              <w:t>Procurement Lead</w:t>
            </w:r>
          </w:p>
        </w:tc>
        <w:tc>
          <w:tcPr>
            <w:tcW w:type="dxa" w:w="2880"/>
          </w:tcPr>
          <w:p>
            <w:r>
              <w:t>In Progress</w:t>
            </w:r>
          </w:p>
        </w:tc>
      </w:tr>
      <w:tr>
        <w:tc>
          <w:tcPr>
            <w:tcW w:type="dxa" w:w="2880"/>
          </w:tcPr>
          <w:p>
            <w:r>
              <w:t>Access review</w:t>
            </w:r>
          </w:p>
        </w:tc>
        <w:tc>
          <w:tcPr>
            <w:tcW w:type="dxa" w:w="2880"/>
          </w:tcPr>
          <w:p>
            <w:r>
              <w:t>Operations</w:t>
            </w:r>
          </w:p>
        </w:tc>
        <w:tc>
          <w:tcPr>
            <w:tcW w:type="dxa" w:w="2880"/>
          </w:tcPr>
          <w:p>
            <w:r>
              <w:t>Planned</w:t>
            </w:r>
          </w:p>
        </w:tc>
      </w:tr>
    </w:tbl>
    <w:p>
      <w:pPr>
        <w:pStyle w:val="Heading1"/>
      </w:pPr>
      <w:r>
        <w:t>Process</w:t>
      </w:r>
    </w:p>
    <w:p>
      <w:r>
        <w:t>This document aligns with SOC 2 requirements and supports EU data residency expectations. Stakeholders include the Procurement Lead, service owner, and compliance lead for approvals. Evidence artifacts are retained in Slack for at least 12 months.</w:t>
      </w:r>
    </w:p>
    <w:p>
      <w:pPr>
        <w:pStyle w:val="ListBullet"/>
      </w:pPr>
      <w:r>
        <w:t>Evidence artifacts are retained in Slack for at least 12 months.</w:t>
      </w:r>
    </w:p>
    <w:p>
      <w:pPr>
        <w:pStyle w:val="ListBullet"/>
      </w:pPr>
      <w:r>
        <w:t>The Cloud Infrastructure team coordinates with Procurement Lead to maintain operational readiness.</w:t>
      </w:r>
    </w:p>
    <w:p>
      <w:pPr>
        <w:pStyle w:val="ListBullet"/>
      </w:pPr>
      <w:r>
        <w:t>All changes require peer review and validation in the Customer Data Lake before production promotion.</w:t>
      </w:r>
    </w:p>
    <w:p>
      <w:pPr>
        <w:pStyle w:val="ListBullet"/>
      </w:pPr>
      <w:r>
        <w:t>The Cloud Infrastructure organization uses Azure to enforce consistent service baselines.</w:t>
      </w:r>
    </w:p>
    <w:p>
      <w:pPr>
        <w:pStyle w:val="ListBullet"/>
      </w:pPr>
      <w:r>
        <w:t>Escalations should follow the on-call rotation with a response target of 15 minutes.</w:t>
      </w:r>
    </w:p>
    <w:p>
      <w:pPr>
        <w:pStyle w:val="ListBullet"/>
      </w:pPr>
      <w:r>
        <w:t>Evidence artifacts are retained in Slack for at least 12 months.</w:t>
      </w:r>
    </w:p>
    <w:p>
      <w:pPr>
        <w:pStyle w:val="Heading1"/>
      </w:pPr>
      <w:r>
        <w:t>Exceptions and Escalation</w:t>
      </w:r>
    </w:p>
    <w:p>
      <w:r>
        <w:t>Stakeholders include the Procurement Lead, service owner, and compliance lead for approvals. Audit sampling occurs monthly and is summarized in leadership dashboards. All changes require peer review and validation in the Customer Data Lake before production promotion.</w:t>
      </w:r>
    </w:p>
    <w:p>
      <w:pPr>
        <w:pStyle w:val="ListBullet"/>
      </w:pPr>
      <w:r>
        <w:t>We prioritize customer impact, data integrity, and regulatory alignment.</w:t>
      </w:r>
    </w:p>
    <w:p>
      <w:pPr>
        <w:pStyle w:val="ListBullet"/>
      </w:pPr>
      <w:r>
        <w:t>Systems are monitored via Azure and alert routing in Slack.</w:t>
      </w:r>
    </w:p>
    <w:p>
      <w:pPr>
        <w:pStyle w:val="ListBullet"/>
      </w:pPr>
      <w:r>
        <w:t>Evidence artifacts are retained in Slack for at least 12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Procurement Lead</w:t>
            </w:r>
          </w:p>
        </w:tc>
        <w:tc>
          <w:tcPr>
            <w:tcW w:type="dxa" w:w="2880"/>
          </w:tcPr>
          <w:p>
            <w:r>
              <w:t>In Progress</w:t>
            </w:r>
          </w:p>
        </w:tc>
      </w:tr>
      <w:tr>
        <w:tc>
          <w:tcPr>
            <w:tcW w:type="dxa" w:w="2880"/>
          </w:tcPr>
          <w:p>
            <w:r>
              <w:t>Patch window</w:t>
            </w:r>
          </w:p>
        </w:tc>
        <w:tc>
          <w:tcPr>
            <w:tcW w:type="dxa" w:w="2880"/>
          </w:tcPr>
          <w:p>
            <w:r>
              <w:t>Operations</w:t>
            </w:r>
          </w:p>
        </w:tc>
        <w:tc>
          <w:tcPr>
            <w:tcW w:type="dxa" w:w="2880"/>
          </w:tcPr>
          <w:p>
            <w:r>
              <w:t>Planned</w:t>
            </w:r>
          </w:p>
        </w:tc>
      </w:tr>
      <w:tr>
        <w:tc>
          <w:tcPr>
            <w:tcW w:type="dxa" w:w="2880"/>
          </w:tcPr>
          <w:p>
            <w:r>
              <w:t>Incident drill</w:t>
            </w:r>
          </w:p>
        </w:tc>
        <w:tc>
          <w:tcPr>
            <w:tcW w:type="dxa" w:w="2880"/>
          </w:tcPr>
          <w:p>
            <w:r>
              <w:t>Cloud Infrastructure</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