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Security - Customer Support EU v2.0</w:t>
      </w:r>
    </w:p>
    <w:p>
      <w:r>
        <w:t>Department: Customer Support</w:t>
      </w:r>
    </w:p>
    <w:p>
      <w:r>
        <w:t>Author: Avery Lee</w:t>
      </w:r>
    </w:p>
    <w:p>
      <w:r>
        <w:t>Created date: 2024-01-30</w:t>
      </w:r>
    </w:p>
    <w:p>
      <w:r>
        <w:t>Region: EU</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Overview</w:t>
      </w:r>
    </w:p>
    <w:p>
      <w:r>
        <w:t>The Customer Support team coordinates with SRE to maintain operational readiness. We prioritize customer impact, data integrity, and regulatory alignment.</w:t>
      </w:r>
    </w:p>
    <w:p>
      <w:pPr>
        <w:pStyle w:val="ListBullet"/>
      </w:pPr>
      <w:r>
        <w:t>Regional teams in EU follow the same policy with localized legal review.</w:t>
      </w:r>
    </w:p>
    <w:p>
      <w:pPr>
        <w:pStyle w:val="ListBullet"/>
      </w:pPr>
      <w:r>
        <w:t>Evidence artifacts are retained in GitHub Enterprise for at least 24 months.</w:t>
      </w:r>
    </w:p>
    <w:p>
      <w:pPr>
        <w:pStyle w:val="ListBullet"/>
      </w:pPr>
      <w:r>
        <w:t>Regional teams in EU follow the same policy with localized legal review.</w:t>
      </w:r>
    </w:p>
    <w:p>
      <w:pPr>
        <w:pStyle w:val="ListBullet"/>
      </w:pPr>
      <w:r>
        <w:t>Teams must log requests in GitHub Enterprise and track outcomes in Monitoring Stack for audit readiness.</w:t>
      </w:r>
    </w:p>
    <w:p>
      <w:pPr>
        <w:pStyle w:val="ListBullet"/>
      </w:pPr>
      <w:r>
        <w:t>Evidence artifacts are retained in GitHub Enterprise for at least 24 months.</w:t>
      </w:r>
    </w:p>
    <w:p>
      <w:pPr>
        <w:pStyle w:val="ListBullet"/>
      </w:pPr>
      <w:r>
        <w:t>All changes require peer review and validation in the Monitoring Stack before production promotion.</w:t>
      </w:r>
    </w:p>
    <w:p>
      <w:pPr>
        <w:pStyle w:val="Heading1"/>
      </w:pPr>
      <w:r>
        <w:t>Access Control</w:t>
      </w:r>
    </w:p>
    <w:p>
      <w:r>
        <w:t>Risk acceptance must be documented and revalidated each quarter. All incidents are tagged with severity and mapped to service tiers. The Customer Support team coordinates with SRE to maintain operational readiness.</w:t>
      </w:r>
    </w:p>
    <w:p>
      <w:pPr>
        <w:pStyle w:val="ListBullet"/>
      </w:pPr>
      <w:r>
        <w:t>All changes require peer review and validation in the Monitoring Stack before production promotion.</w:t>
      </w:r>
    </w:p>
    <w:p>
      <w:pPr>
        <w:pStyle w:val="ListBullet"/>
      </w:pPr>
      <w:r>
        <w:t>Evidence artifacts are retained in GitHub Enterprise for at least 24 months.</w:t>
      </w:r>
    </w:p>
    <w:p>
      <w:pPr>
        <w:pStyle w:val="ListBullet"/>
      </w:pPr>
      <w:r>
        <w:t>Risk acceptance must be documented and revalidated each quarter.</w:t>
      </w:r>
    </w:p>
    <w:p>
      <w:pPr>
        <w:pStyle w:val="ListBullet"/>
      </w:pPr>
      <w:r>
        <w:t>Escalations should follow the on-call rotation with a response target of 60 minutes.</w:t>
      </w:r>
    </w:p>
    <w:p>
      <w:pPr>
        <w:pStyle w:val="ListBullet"/>
      </w:pPr>
      <w:r>
        <w:t>Stakeholders include the SRE, service owner, and compliance lead for approvals.</w:t>
      </w:r>
    </w:p>
    <w:p>
      <w:pPr>
        <w:pStyle w:val="ListBullet"/>
      </w:pPr>
      <w:r>
        <w:t>The Customer Support organization uses GCP to enforce consistent service baselines.</w:t>
      </w:r>
    </w:p>
    <w:p>
      <w:pPr>
        <w:pStyle w:val="Heading1"/>
      </w:pPr>
      <w:r>
        <w:t>Monitoring</w:t>
      </w:r>
    </w:p>
    <w:p>
      <w:r>
        <w:t>All changes require peer review and validation in the Monitoring Stack before production promotion. The Customer Support team coordinates with SRE to maintain operational readiness.</w:t>
      </w:r>
    </w:p>
    <w:p>
      <w:r>
        <w:t>Systems are monitored via GCP and alert routing in GitHub Enterprise. All incidents are tagged with severity and mapped to service tiers. Risk acceptance must be documented and revalidated each quarter.</w:t>
      </w:r>
    </w:p>
    <w:p>
      <w:pPr>
        <w:pStyle w:val="ListBullet"/>
      </w:pPr>
      <w:r>
        <w:t>All changes require peer review and validation in the Monitoring Stack before production promotion.</w:t>
      </w:r>
    </w:p>
    <w:p>
      <w:pPr>
        <w:pStyle w:val="ListBullet"/>
      </w:pPr>
      <w:r>
        <w:t>Evidence artifacts are retained in GitHub Enterprise for at least 24 months.</w:t>
      </w:r>
    </w:p>
    <w:p>
      <w:pPr>
        <w:pStyle w:val="ListBullet"/>
      </w:pPr>
      <w:r>
        <w:t>The Customer Support team coordinates with SRE to maintain operational readiness.</w:t>
      </w:r>
    </w:p>
    <w:p>
      <w:pPr>
        <w:pStyle w:val="ListBullet"/>
      </w:pPr>
      <w:r>
        <w:t>Regional teams in EU follow the same policy with localized legal review.</w:t>
      </w:r>
    </w:p>
    <w:p>
      <w:pPr>
        <w:pStyle w:val="ListBullet"/>
      </w:pPr>
      <w:r>
        <w:t>Teams must log requests in GitHub Enterprise and track outcomes in Monitoring Stack for audit readiness.</w:t>
      </w:r>
    </w:p>
    <w:p>
      <w:pPr>
        <w:pStyle w:val="ListBullet"/>
      </w:pPr>
      <w:r>
        <w:t>This document aligns with ISO 27001 requirements and supports EU data residency expectations.</w:t>
      </w:r>
    </w:p>
    <w:p>
      <w:pPr>
        <w:pStyle w:val="Heading1"/>
      </w:pPr>
      <w:r>
        <w:t>Incident Response</w:t>
      </w:r>
    </w:p>
    <w:p>
      <w:r>
        <w:t>The Customer Support team coordinates with SRE to maintain operational readiness. Escalations should follow the on-call rotation with a response target of 60 minutes. Audit sampling occurs monthly and is summarized in leadership dashboards.</w:t>
      </w:r>
    </w:p>
    <w:p>
      <w:r>
        <w:t>Regional teams in EU follow the same policy with localized legal review. The Customer Support organization uses GCP to enforce consistent service baselines. All incidents are tagged with severity and mapped to service tiers.</w:t>
      </w:r>
    </w:p>
    <w:p>
      <w:pPr>
        <w:pStyle w:val="ListBullet"/>
      </w:pPr>
      <w:r>
        <w:t>Escalations should follow the on-call rotation with a response target of 60 minutes.</w:t>
      </w:r>
    </w:p>
    <w:p>
      <w:pPr>
        <w:pStyle w:val="ListBullet"/>
      </w:pPr>
      <w:r>
        <w:t>Evidence artifacts are retained in GitHub Enterprise for at least 24 months.</w:t>
      </w:r>
    </w:p>
    <w:p>
      <w:pPr>
        <w:pStyle w:val="ListBullet"/>
      </w:pPr>
      <w:r>
        <w:t>Escalations should follow the on-call rotation with a response target of 60 minutes.</w:t>
      </w:r>
    </w:p>
    <w:p>
      <w:pPr>
        <w:pStyle w:val="ListBullet"/>
      </w:pPr>
      <w:r>
        <w:t>Escalations should follow the on-call rotation with a response target of 60 minutes.</w:t>
      </w:r>
    </w:p>
    <w:p>
      <w:pPr>
        <w:pStyle w:val="ListBullet"/>
      </w:pPr>
      <w:r>
        <w:t>We prioritize customer impact, data integrity, and regulatory alignment.</w:t>
      </w:r>
    </w:p>
    <w:p>
      <w:pPr>
        <w:pStyle w:val="Heading1"/>
      </w:pPr>
      <w:r>
        <w:t>Audit Requirements</w:t>
      </w:r>
    </w:p>
    <w:p>
      <w:r>
        <w:t>Teams must log requests in GitHub Enterprise and track outcomes in Monitoring Stack for audit readiness. All incidents are tagged with severity and mapped to service tiers.</w:t>
      </w:r>
    </w:p>
    <w:p>
      <w:r>
        <w:t>All incidents are tagged with severity and mapped to service tiers. All incidents are tagged with severity and mapped to service tiers. Regional teams in EU follow the same policy with localized legal review.</w:t>
      </w:r>
    </w:p>
    <w:p>
      <w:pPr>
        <w:pStyle w:val="ListBullet"/>
      </w:pPr>
      <w:r>
        <w:t>The Customer Support organization uses GCP to enforce consistent service baselines.</w:t>
      </w:r>
    </w:p>
    <w:p>
      <w:pPr>
        <w:pStyle w:val="ListBullet"/>
      </w:pPr>
      <w:r>
        <w:t>The process integrates with Monitoring Stack and depends on GCP for telemetry signals.</w:t>
      </w:r>
    </w:p>
    <w:p>
      <w:pPr>
        <w:pStyle w:val="ListBullet"/>
      </w:pPr>
      <w:r>
        <w:t>The Customer Support team coordinates with SRE to maintain operational readiness.</w:t>
      </w:r>
    </w:p>
    <w:p>
      <w:pPr>
        <w:pStyle w:val="ListBullet"/>
      </w:pPr>
      <w:r>
        <w:t>The process integrates with Monitoring Stack and depends on GCP for telemetry signals.</w:t>
      </w:r>
    </w:p>
    <w:p>
      <w:pPr>
        <w:pStyle w:val="ListBullet"/>
      </w:pPr>
      <w:r>
        <w:t>Systems are monitored via GCP and alert routing in GitHub Enterprise.</w:t>
      </w:r>
    </w:p>
    <w:p>
      <w:pPr>
        <w:pStyle w:val="ListBullet"/>
      </w:pPr>
      <w:r>
        <w:t>The process integrates with Monitoring Stack and depends on GCP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Customer Support</w:t>
            </w:r>
          </w:p>
        </w:tc>
        <w:tc>
          <w:tcPr>
            <w:tcW w:type="dxa" w:w="2880"/>
          </w:tcPr>
          <w:p>
            <w:r>
              <w:t>Complete</w:t>
            </w:r>
          </w:p>
        </w:tc>
      </w:tr>
      <w:tr>
        <w:tc>
          <w:tcPr>
            <w:tcW w:type="dxa" w:w="2880"/>
          </w:tcPr>
          <w:p>
            <w:r>
              <w:t>Patch window</w:t>
            </w:r>
          </w:p>
        </w:tc>
        <w:tc>
          <w:tcPr>
            <w:tcW w:type="dxa" w:w="2880"/>
          </w:tcPr>
          <w:p>
            <w:r>
              <w:t>Operations</w:t>
            </w:r>
          </w:p>
        </w:tc>
        <w:tc>
          <w:tcPr>
            <w:tcW w:type="dxa" w:w="2880"/>
          </w:tcPr>
          <w:p>
            <w:r>
              <w:t>Planned</w:t>
            </w:r>
          </w:p>
        </w:tc>
      </w:tr>
      <w:tr>
        <w:tc>
          <w:tcPr>
            <w:tcW w:type="dxa" w:w="2880"/>
          </w:tcPr>
          <w:p>
            <w:r>
              <w:t>Vendor check</w:t>
            </w:r>
          </w:p>
        </w:tc>
        <w:tc>
          <w:tcPr>
            <w:tcW w:type="dxa" w:w="2880"/>
          </w:tcPr>
          <w:p>
            <w:r>
              <w:t>Security</w:t>
            </w:r>
          </w:p>
        </w:tc>
        <w:tc>
          <w:tcPr>
            <w:tcW w:type="dxa" w:w="2880"/>
          </w:tcPr>
          <w:p>
            <w:r>
              <w:t>Complete</w:t>
            </w:r>
          </w:p>
        </w:tc>
      </w:tr>
      <w:tr>
        <w:tc>
          <w:tcPr>
            <w:tcW w:type="dxa" w:w="2880"/>
          </w:tcPr>
          <w:p>
            <w:r>
              <w:t>Vendor check</w:t>
            </w:r>
          </w:p>
        </w:tc>
        <w:tc>
          <w:tcPr>
            <w:tcW w:type="dxa" w:w="2880"/>
          </w:tcPr>
          <w:p>
            <w:r>
              <w:t>SRE</w:t>
            </w:r>
          </w:p>
        </w:tc>
        <w:tc>
          <w:tcPr>
            <w:tcW w:type="dxa" w:w="2880"/>
          </w:tcPr>
          <w:p>
            <w:r>
              <w:t>Complete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