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Compliance US v1.0</w:t>
      </w:r>
    </w:p>
    <w:p>
      <w:r>
        <w:t>Department: Compliance</w:t>
      </w:r>
    </w:p>
    <w:p>
      <w:r>
        <w:t>Author: Avery Lee</w:t>
      </w:r>
    </w:p>
    <w:p>
      <w:r>
        <w:t>Created date: 2025-05-31</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Audit sampling occurs monthly and is summarized in leadership dashboards. The Compliance team coordinates with Support Specialist to maintain operational readiness.</w:t>
      </w:r>
    </w:p>
    <w:p>
      <w:r>
        <w:t>The Compliance team coordinates with Support Specialist to maintain operational readiness. All incidents are tagged with severity and mapped to service tiers. The Compliance organization uses Kafka to enforce consistent service baselines.</w:t>
      </w:r>
    </w:p>
    <w:p>
      <w:pPr>
        <w:pStyle w:val="ListBullet"/>
      </w:pPr>
      <w:r>
        <w:t>This document aligns with ISO 27001 requirements and supports US data residency expectations.</w:t>
      </w:r>
    </w:p>
    <w:p>
      <w:pPr>
        <w:pStyle w:val="ListBullet"/>
      </w:pPr>
      <w:r>
        <w:t>This document aligns with ISO 27001 requirements and supports US data residency expectations.</w:t>
      </w:r>
    </w:p>
    <w:p>
      <w:pPr>
        <w:pStyle w:val="ListBullet"/>
      </w:pPr>
      <w:r>
        <w:t>Teams must log requests in Slack and track outcomes in Endpoint Management for audit readiness.</w:t>
      </w:r>
    </w:p>
    <w:p>
      <w:pPr>
        <w:pStyle w:val="ListBullet"/>
      </w:pPr>
      <w:r>
        <w:t>The process integrates with Endpoint Management and depends on Kafka for telemetry signals.</w:t>
      </w:r>
    </w:p>
    <w:p>
      <w:pPr>
        <w:pStyle w:val="Heading1"/>
      </w:pPr>
      <w:r>
        <w:t>Timeline</w:t>
      </w:r>
    </w:p>
    <w:p>
      <w:r>
        <w:t>Systems are monitored via Kafka and alert routing in Slack. Risk acceptance must be documented and revalidated each quarter. The Compliance organization uses Kafka to enforce consistent service baselines.</w:t>
      </w:r>
    </w:p>
    <w:p>
      <w:pPr>
        <w:pStyle w:val="ListBullet"/>
      </w:pPr>
      <w:r>
        <w:t>The Compliance organization uses Kafka to enforce consistent service baselines.</w:t>
      </w:r>
    </w:p>
    <w:p>
      <w:pPr>
        <w:pStyle w:val="ListBullet"/>
      </w:pPr>
      <w:r>
        <w:t>This document aligns with ISO 27001 requirements and supports US data residency expectations.</w:t>
      </w:r>
    </w:p>
    <w:p>
      <w:pPr>
        <w:pStyle w:val="ListBullet"/>
      </w:pPr>
      <w:r>
        <w:t>Stakeholders include the Support Specialist, service owner, and compliance lead for approvals.</w:t>
      </w:r>
    </w:p>
    <w:p>
      <w:pPr>
        <w:pStyle w:val="ListBullet"/>
      </w:pPr>
      <w:r>
        <w:t>Evidence artifacts are retained in Slack for at least 12 months.</w:t>
      </w:r>
    </w:p>
    <w:p>
      <w:pPr>
        <w:pStyle w:val="ListBullet"/>
      </w:pPr>
      <w:r>
        <w:t>The process integrates with Endpoint Management and depends on Kafka for telemetry signals.</w:t>
      </w:r>
    </w:p>
    <w:p>
      <w:pPr>
        <w:pStyle w:val="ListBullet"/>
      </w:pPr>
      <w:r>
        <w:t>The Compliance organization uses Kafka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Patch window</w:t>
            </w:r>
          </w:p>
        </w:tc>
        <w:tc>
          <w:tcPr>
            <w:tcW w:type="dxa" w:w="2880"/>
          </w:tcPr>
          <w:p>
            <w:r>
              <w:t>Operations</w:t>
            </w:r>
          </w:p>
        </w:tc>
        <w:tc>
          <w:tcPr>
            <w:tcW w:type="dxa" w:w="2880"/>
          </w:tcPr>
          <w:p>
            <w:r>
              <w:t>Complete</w:t>
            </w:r>
          </w:p>
        </w:tc>
      </w:tr>
    </w:tbl>
    <w:p>
      <w:pPr>
        <w:pStyle w:val="Heading1"/>
      </w:pPr>
      <w:r>
        <w:t>Impact Analysis</w:t>
      </w:r>
    </w:p>
    <w:p>
      <w:r>
        <w:t>The Compliance organization uses Kafka to enforce consistent service baselines. The process integrates with Endpoint Management and depends on Kafka for telemetry signals. The Compliance organization uses Kafka to enforce consistent service baselines. Escalations should follow the on-call rotation with a response target of 45 minutes.</w:t>
      </w:r>
    </w:p>
    <w:p>
      <w:r>
        <w:t>The process integrates with Endpoint Management and depends on Kafka for telemetry signals. All changes require peer review and validation in the Endpoint Management before production promotion.</w:t>
      </w:r>
    </w:p>
    <w:p>
      <w:pPr>
        <w:pStyle w:val="ListBullet"/>
      </w:pPr>
      <w:r>
        <w:t>Escalations should follow the on-call rotation with a response target of 45 minutes.</w:t>
      </w:r>
    </w:p>
    <w:p>
      <w:pPr>
        <w:pStyle w:val="ListBullet"/>
      </w:pPr>
      <w:r>
        <w:t>The Compliance team coordinates with Support Specialist to maintain operational readiness.</w:t>
      </w:r>
    </w:p>
    <w:p>
      <w:pPr>
        <w:pStyle w:val="ListBullet"/>
      </w:pPr>
      <w:r>
        <w:t>All incidents are tagged with severity and mapped to service tiers.</w:t>
      </w:r>
    </w:p>
    <w:p>
      <w:pPr>
        <w:pStyle w:val="ListBullet"/>
      </w:pPr>
      <w:r>
        <w:t>The Compliance team coordinates with Support Specialist to maintain operational readiness.</w:t>
      </w:r>
    </w:p>
    <w:p>
      <w:pPr>
        <w:pStyle w:val="ListBullet"/>
      </w:pPr>
      <w:r>
        <w:t>The Compliance organization uses Kafka to enforce consistent service baselines.</w:t>
      </w:r>
    </w:p>
    <w:p>
      <w:pPr>
        <w:pStyle w:val="Heading1"/>
      </w:pPr>
      <w:r>
        <w:t>Root Cause</w:t>
      </w:r>
    </w:p>
    <w:p>
      <w:r>
        <w:t>Regional teams in US follow the same policy with localized legal review. Teams must log requests in Slack and track outcomes in Endpoint Management for audit readiness.</w:t>
      </w:r>
    </w:p>
    <w:p>
      <w:r>
        <w:t>Risk acceptance must be documented and revalidated each quarter. The Compliance team coordinates with Support Specialist to maintain operational readiness. The process integrates with Endpoint Management and depends on Kafka for telemetry signals.</w:t>
      </w:r>
    </w:p>
    <w:p>
      <w:pPr>
        <w:pStyle w:val="ListBullet"/>
      </w:pPr>
      <w:r>
        <w:t>Systems are monitored via Kafka and alert routing in Slack.</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All changes require peer review and validation in the Endpoint Management before production promotion.</w:t>
      </w:r>
    </w:p>
    <w:p>
      <w:pPr>
        <w:pStyle w:val="ListBullet"/>
      </w:pPr>
      <w:r>
        <w:t>This document aligns with ISO 27001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Complete</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Vendor check</w:t>
            </w:r>
          </w:p>
        </w:tc>
        <w:tc>
          <w:tcPr>
            <w:tcW w:type="dxa" w:w="2880"/>
          </w:tcPr>
          <w:p>
            <w:r>
              <w:t>Support Specialist</w:t>
            </w:r>
          </w:p>
        </w:tc>
        <w:tc>
          <w:tcPr>
            <w:tcW w:type="dxa" w:w="2880"/>
          </w:tcPr>
          <w:p>
            <w:r>
              <w:t>Planned</w:t>
            </w:r>
          </w:p>
        </w:tc>
      </w:tr>
    </w:tbl>
    <w:p>
      <w:pPr>
        <w:pStyle w:val="Heading1"/>
      </w:pPr>
      <w:r>
        <w:t>Follow-Up Actions</w:t>
      </w:r>
    </w:p>
    <w:p>
      <w:r>
        <w:t>The Compliance team coordinates with Support Specialist to maintain operational readiness. Teams must log requests in Slack and track outcomes in Endpoint Management for audit readiness. The Compliance team coordinates with Support Specialist to maintain operational readiness.</w:t>
      </w:r>
    </w:p>
    <w:p>
      <w:pPr>
        <w:pStyle w:val="ListBullet"/>
      </w:pPr>
      <w:r>
        <w:t>Audit sampling occurs monthly and is summarized in leadership dashboards.</w:t>
      </w:r>
    </w:p>
    <w:p>
      <w:pPr>
        <w:pStyle w:val="ListBullet"/>
      </w:pPr>
      <w:r>
        <w:t>Regional teams in US follow the same policy with localized legal review.</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