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Incident Reports - Engineering US v3.0</w:t>
      </w:r>
    </w:p>
    <w:p>
      <w:r>
        <w:t>Department: Engineering</w:t>
      </w:r>
    </w:p>
    <w:p>
      <w:r>
        <w:t>Author: Avery Kim</w:t>
      </w:r>
    </w:p>
    <w:p>
      <w:r>
        <w:t>Created date: 2025-10-28</w:t>
      </w:r>
    </w:p>
    <w:p>
      <w:r>
        <w:t>Region: US</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Incident Summary</w:t>
      </w:r>
    </w:p>
    <w:p>
      <w:r>
        <w:t>This document aligns with SOX requirements and supports US data residency expectations. The Engineering team coordinates with Finance Analyst to maintain operational readiness.</w:t>
      </w:r>
    </w:p>
    <w:p>
      <w:r>
        <w:t>Escalations should follow the on-call rotation with a response target of 30 minutes. All incidents are tagged with severity and mapped to service tiers.</w:t>
      </w:r>
    </w:p>
    <w:p>
      <w:pPr>
        <w:pStyle w:val="ListBullet"/>
      </w:pPr>
      <w:r>
        <w:t>The process integrates with Endpoint Management and depends on Prometheus for telemetry signals.</w:t>
      </w:r>
    </w:p>
    <w:p>
      <w:pPr>
        <w:pStyle w:val="ListBullet"/>
      </w:pPr>
      <w:r>
        <w:t>All incidents are tagged with severity and mapped to service tiers.</w:t>
      </w:r>
    </w:p>
    <w:p>
      <w:pPr>
        <w:pStyle w:val="ListBullet"/>
      </w:pPr>
      <w:r>
        <w:t>Teams must log requests in GitHub Enterprise and track outcomes in Endpoint Management for audit readiness.</w:t>
      </w:r>
    </w:p>
    <w:p>
      <w:pPr>
        <w:pStyle w:val="ListBullet"/>
      </w:pPr>
      <w:r>
        <w:t>Evidence artifacts are retained in GitHub Enterprise for at least 24 months.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Operations</w:t>
            </w:r>
          </w:p>
        </w:tc>
        <w:tc>
          <w:tcPr>
            <w:tcW w:type="dxa" w:w="2880"/>
          </w:tcPr>
          <w:p>
            <w:r>
              <w:t>Complete</w:t>
            </w:r>
          </w:p>
        </w:tc>
      </w:tr>
      <w:tr>
        <w:tc>
          <w:tcPr>
            <w:tcW w:type="dxa" w:w="2880"/>
          </w:tcPr>
          <w:p>
            <w:r>
              <w:t>Backup validation</w:t>
            </w:r>
          </w:p>
        </w:tc>
        <w:tc>
          <w:tcPr>
            <w:tcW w:type="dxa" w:w="2880"/>
          </w:tcPr>
          <w:p>
            <w:r>
              <w:t>Engineering</w:t>
            </w:r>
          </w:p>
        </w:tc>
        <w:tc>
          <w:tcPr>
            <w:tcW w:type="dxa" w:w="2880"/>
          </w:tcPr>
          <w:p>
            <w:r>
              <w:t>Planned</w:t>
            </w:r>
          </w:p>
        </w:tc>
      </w:tr>
      <w:tr>
        <w:tc>
          <w:tcPr>
            <w:tcW w:type="dxa" w:w="2880"/>
          </w:tcPr>
          <w:p>
            <w:r>
              <w:t>Incident drill</w:t>
            </w:r>
          </w:p>
        </w:tc>
        <w:tc>
          <w:tcPr>
            <w:tcW w:type="dxa" w:w="2880"/>
          </w:tcPr>
          <w:p>
            <w:r>
              <w:t>Security</w:t>
            </w:r>
          </w:p>
        </w:tc>
        <w:tc>
          <w:tcPr>
            <w:tcW w:type="dxa" w:w="2880"/>
          </w:tcPr>
          <w:p>
            <w:r>
              <w:t>In Progress</w:t>
            </w:r>
          </w:p>
        </w:tc>
      </w:tr>
      <w:tr>
        <w:tc>
          <w:tcPr>
            <w:tcW w:type="dxa" w:w="2880"/>
          </w:tcPr>
          <w:p>
            <w:r>
              <w:t>Incident drill</w:t>
            </w:r>
          </w:p>
        </w:tc>
        <w:tc>
          <w:tcPr>
            <w:tcW w:type="dxa" w:w="2880"/>
          </w:tcPr>
          <w:p>
            <w:r>
              <w:t>Security</w:t>
            </w:r>
          </w:p>
        </w:tc>
        <w:tc>
          <w:tcPr>
            <w:tcW w:type="dxa" w:w="2880"/>
          </w:tcPr>
          <w:p>
            <w:r>
              <w:t>In Progress</w:t>
            </w:r>
          </w:p>
        </w:tc>
      </w:tr>
    </w:tbl>
    <w:p>
      <w:pPr>
        <w:pStyle w:val="Heading1"/>
      </w:pPr>
      <w:r>
        <w:t>Timeline</w:t>
      </w:r>
    </w:p>
    <w:p>
      <w:r>
        <w:t>The Engineering organization uses Prometheus to enforce consistent service baselines. All incidents are tagged with severity and mapped to service tiers. This document aligns with SOX requirements and supports US data residency expectations.</w:t>
      </w:r>
    </w:p>
    <w:p>
      <w:r>
        <w:t>Risk acceptance must be documented and revalidated each quarter. All changes require peer review and validation in the Endpoint Management before production promotion. Escalations should follow the on-call rotation with a response target of 30 minutes. The process integrates with Endpoint Management and depends on Prometheus for telemetry signals.</w:t>
      </w:r>
    </w:p>
    <w:p>
      <w:pPr>
        <w:pStyle w:val="ListBullet"/>
      </w:pPr>
      <w:r>
        <w:t>Evidence artifacts are retained in GitHub Enterprise for at least 24 months.</w:t>
      </w:r>
    </w:p>
    <w:p>
      <w:pPr>
        <w:pStyle w:val="ListBullet"/>
      </w:pPr>
      <w:r>
        <w:t>All changes require peer review and validation in the Endpoint Management before production promotion.</w:t>
      </w:r>
    </w:p>
    <w:p>
      <w:pPr>
        <w:pStyle w:val="ListBullet"/>
      </w:pPr>
      <w:r>
        <w:t>This document aligns with SOX requirements and supports US data residency expectations.</w:t>
      </w:r>
    </w:p>
    <w:p>
      <w:pPr>
        <w:pStyle w:val="ListBullet"/>
      </w:pPr>
      <w:r>
        <w:t>The process integrates with Endpoint Management and depends on Prometheus for telemetry signals.</w:t>
      </w:r>
    </w:p>
    <w:p>
      <w:pPr>
        <w:pStyle w:val="ListBullet"/>
      </w:pPr>
      <w:r>
        <w:t>All incidents are tagged with severity and mapped to service tiers.</w:t>
      </w:r>
    </w:p>
    <w:p>
      <w:pPr>
        <w:pStyle w:val="Heading1"/>
      </w:pPr>
      <w:r>
        <w:t>Impact Analysis</w:t>
      </w:r>
    </w:p>
    <w:p>
      <w:r>
        <w:t>Evidence artifacts are retained in GitHub Enterprise for at least 24 months. All changes require peer review and validation in the Endpoint Management before production promotion.</w:t>
      </w:r>
    </w:p>
    <w:p>
      <w:pPr>
        <w:pStyle w:val="ListBullet"/>
      </w:pPr>
      <w:r>
        <w:t>This document aligns with SOX requirements and supports US data residency expectations.</w:t>
      </w:r>
    </w:p>
    <w:p>
      <w:pPr>
        <w:pStyle w:val="ListBullet"/>
      </w:pPr>
      <w:r>
        <w:t>Escalations should follow the on-call rotation with a response target of 30 minutes.</w:t>
      </w:r>
    </w:p>
    <w:p>
      <w:pPr>
        <w:pStyle w:val="ListBullet"/>
      </w:pPr>
      <w:r>
        <w:t>The Engineering organization uses Prometheus to enforce consistent service baselines.</w:t>
      </w:r>
    </w:p>
    <w:p>
      <w:pPr>
        <w:pStyle w:val="ListBullet"/>
      </w:pPr>
      <w:r>
        <w:t>The process integrates with Endpoint Management and depends on Prometheus for telemetry signals.</w:t>
      </w:r>
    </w:p>
    <w:p>
      <w:pPr>
        <w:pStyle w:val="ListBullet"/>
      </w:pPr>
      <w:r>
        <w:t>Risk acceptance must be documented and revalidated each quarter.</w:t>
      </w:r>
    </w:p>
    <w:p>
      <w:pPr>
        <w:pStyle w:val="ListBullet"/>
      </w:pPr>
      <w:r>
        <w:t>The Engineering team coordinates with Finance Analyst to maintain operational readiness.</w:t>
      </w:r>
    </w:p>
    <w:p>
      <w:pPr>
        <w:pStyle w:val="Heading1"/>
      </w:pPr>
      <w:r>
        <w:t>Root Cause</w:t>
      </w:r>
    </w:p>
    <w:p>
      <w:r>
        <w:t>Systems are monitored via Prometheus and alert routing in GitHub Enterprise. The Engineering organization uses Prometheus to enforce consistent service baselines.</w:t>
      </w:r>
    </w:p>
    <w:p>
      <w:r>
        <w:t>All incidents are tagged with severity and mapped to service tiers. We prioritize customer impact, data integrity, and regulatory alignment. The Engineering organization uses Prometheus to enforce consistent service baselines. Systems are monitored via Prometheus and alert routing in GitHub Enterprise.</w:t>
      </w:r>
    </w:p>
    <w:p>
      <w:pPr>
        <w:pStyle w:val="ListBullet"/>
      </w:pPr>
      <w:r>
        <w:t>All incidents are tagged with severity and mapped to service tiers.</w:t>
      </w:r>
    </w:p>
    <w:p>
      <w:pPr>
        <w:pStyle w:val="ListBullet"/>
      </w:pPr>
      <w:r>
        <w:t>Systems are monitored via Prometheus and alert routing in GitHub Enterprise.</w:t>
      </w:r>
    </w:p>
    <w:p>
      <w:pPr>
        <w:pStyle w:val="ListBullet"/>
      </w:pPr>
      <w:r>
        <w:t>The process integrates with Endpoint Management and depends on Prometheus for telemetry signals.</w:t>
      </w:r>
    </w:p>
    <w:p>
      <w:pPr>
        <w:pStyle w:val="ListBullet"/>
      </w:pPr>
      <w:r>
        <w:t>The process integrates with Endpoint Management and depends on Prometheus for telemetry signals.</w:t>
      </w:r>
    </w:p>
    <w:p>
      <w:pPr>
        <w:pStyle w:val="Heading1"/>
      </w:pPr>
      <w:r>
        <w:t>Follow-Up Actions</w:t>
      </w:r>
    </w:p>
    <w:p>
      <w:r>
        <w:t>All changes require peer review and validation in the Endpoint Management before production promotion. The Engineering team coordinates with Finance Analyst to maintain operational readiness. All incidents are tagged with severity and mapped to service tiers. Escalations should follow the on-call rotation with a response target of 30 minutes.</w:t>
      </w:r>
    </w:p>
    <w:p>
      <w:pPr>
        <w:pStyle w:val="ListBullet"/>
      </w:pPr>
      <w:r>
        <w:t>All incidents are tagged with severity and mapped to service tiers.</w:t>
      </w:r>
    </w:p>
    <w:p>
      <w:pPr>
        <w:pStyle w:val="ListBullet"/>
      </w:pPr>
      <w:r>
        <w:t>We prioritize customer impact, data integrity, and regulatory alignment.</w:t>
      </w:r>
    </w:p>
    <w:p>
      <w:pPr>
        <w:pStyle w:val="ListBullet"/>
      </w:pPr>
      <w:r>
        <w:t>We prioritize customer impact, data integrity, and regulatory alignment.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