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Engineering US v3.0</w:t>
      </w:r>
    </w:p>
    <w:p>
      <w:r>
        <w:t>Department: Engineering</w:t>
      </w:r>
    </w:p>
    <w:p>
      <w:r>
        <w:t>Author: Riley Smith</w:t>
      </w:r>
    </w:p>
    <w:p>
      <w:r>
        <w:t>Created date: 2025-03-09</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The Engineering organization uses Vault to enforce consistent service baselines. Systems are monitored via Vault and alert routing in Slack. The Engineering organization uses Vault to enforce consistent service baselines. The Engineering team coordinates with Platform Engineer to maintain operational readiness.</w:t>
      </w:r>
    </w:p>
    <w:p>
      <w:pPr>
        <w:pStyle w:val="ListBullet"/>
      </w:pPr>
      <w:r>
        <w:t>This document aligns with SOX requirements and supports US data residency expectations.</w:t>
      </w:r>
    </w:p>
    <w:p>
      <w:pPr>
        <w:pStyle w:val="ListBullet"/>
      </w:pPr>
      <w:r>
        <w:t>This document aligns with SOX requirements and supports US data residency expectations.</w:t>
      </w:r>
    </w:p>
    <w:p>
      <w:pPr>
        <w:pStyle w:val="ListBullet"/>
      </w:pPr>
      <w:r>
        <w:t>The process integrates with Monitoring Stack and depends on Vault for telemetry signals.</w:t>
      </w:r>
    </w:p>
    <w:p>
      <w:pPr>
        <w:pStyle w:val="Heading1"/>
      </w:pPr>
      <w:r>
        <w:t>Timeline</w:t>
      </w:r>
    </w:p>
    <w:p>
      <w:r>
        <w:t>Regional teams in US follow the same policy with localized legal review. Evidence artifacts are retained in Slack for at least 18 months. We prioritize customer impact, data integrity, and regulatory alignment.</w:t>
      </w:r>
    </w:p>
    <w:p>
      <w:pPr>
        <w:pStyle w:val="ListBullet"/>
      </w:pPr>
      <w:r>
        <w:t>Regional teams in US follow the same policy with localized legal review.</w:t>
      </w:r>
    </w:p>
    <w:p>
      <w:pPr>
        <w:pStyle w:val="ListBullet"/>
      </w:pPr>
      <w:r>
        <w:t>This document aligns with SOX requirements and supports US data residency expectations.</w:t>
      </w:r>
    </w:p>
    <w:p>
      <w:pPr>
        <w:pStyle w:val="ListBullet"/>
      </w:pPr>
      <w:r>
        <w:t>Systems are monitored via Vault and alert routing in Slack.</w:t>
      </w:r>
    </w:p>
    <w:p>
      <w:pPr>
        <w:pStyle w:val="ListBullet"/>
      </w:pPr>
      <w:r>
        <w:t>Regional teams in US follow the same policy with localized legal review.</w:t>
      </w:r>
    </w:p>
    <w:p>
      <w:pPr>
        <w:pStyle w:val="Heading1"/>
      </w:pPr>
      <w:r>
        <w:t>Impact Analysis</w:t>
      </w:r>
    </w:p>
    <w:p>
      <w:r>
        <w:t>We prioritize customer impact, data integrity, and regulatory alignment. The Engineering team coordinates with Platform Engineer to maintain operational readiness. This document aligns with SOX requirements and supports US data residency expectations. Evidence artifacts are retained in Slack for at least 18 months.</w:t>
      </w:r>
    </w:p>
    <w:p>
      <w:r>
        <w:t>Evidence artifacts are retained in Slack for at least 18 months. Teams must log requests in Slack and track outcomes in Monitoring Stack for audit readiness. All incidents are tagged with severity and mapped to service tiers.</w:t>
      </w:r>
    </w:p>
    <w:p>
      <w:pPr>
        <w:pStyle w:val="ListBullet"/>
      </w:pPr>
      <w:r>
        <w:t>Systems are monitored via Vault and alert routing in Slack.</w:t>
      </w:r>
    </w:p>
    <w:p>
      <w:pPr>
        <w:pStyle w:val="ListBullet"/>
      </w:pPr>
      <w:r>
        <w:t>We prioritize customer impact, data integrity, and regulatory alignment.</w:t>
      </w:r>
    </w:p>
    <w:p>
      <w:pPr>
        <w:pStyle w:val="ListBullet"/>
      </w:pPr>
      <w:r>
        <w:t>Systems are monitored via Vault and alert routing in Slack.</w:t>
      </w:r>
    </w:p>
    <w:p>
      <w:pPr>
        <w:pStyle w:val="ListBullet"/>
      </w:pPr>
      <w:r>
        <w:t>Systems are monitored via Vault and alert routing in Slack.</w:t>
      </w:r>
    </w:p>
    <w:p>
      <w:pPr>
        <w:pStyle w:val="ListBullet"/>
      </w:pPr>
      <w:r>
        <w:t>Teams must log requests in Slack and track outcomes in Monitoring Stack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Complete</w:t>
            </w:r>
          </w:p>
        </w:tc>
      </w:tr>
      <w:tr>
        <w:tc>
          <w:tcPr>
            <w:tcW w:type="dxa" w:w="2880"/>
          </w:tcPr>
          <w:p>
            <w:r>
              <w:t>Incident drill</w:t>
            </w:r>
          </w:p>
        </w:tc>
        <w:tc>
          <w:tcPr>
            <w:tcW w:type="dxa" w:w="2880"/>
          </w:tcPr>
          <w:p>
            <w:r>
              <w:t>Security</w:t>
            </w:r>
          </w:p>
        </w:tc>
        <w:tc>
          <w:tcPr>
            <w:tcW w:type="dxa" w:w="2880"/>
          </w:tcPr>
          <w:p>
            <w:r>
              <w:t>Planned</w:t>
            </w:r>
          </w:p>
        </w:tc>
      </w:tr>
    </w:tbl>
    <w:p>
      <w:pPr>
        <w:pStyle w:val="Heading1"/>
      </w:pPr>
      <w:r>
        <w:t>Root Cause</w:t>
      </w:r>
    </w:p>
    <w:p>
      <w:r>
        <w:t>Audit sampling occurs monthly and is summarized in leadership dashboards. Audit sampling occurs monthly and is summarized in leadership dashboards.</w:t>
      </w:r>
    </w:p>
    <w:p>
      <w:r>
        <w:t>Escalations should follow the on-call rotation with a response target of 30 minutes. The process integrates with Monitoring Stack and depends on Vault for telemetry signals.</w:t>
      </w:r>
    </w:p>
    <w:p>
      <w:pPr>
        <w:pStyle w:val="ListBullet"/>
      </w:pPr>
      <w:r>
        <w:t>The process integrates with Monitoring Stack and depends on Vault for telemetry signals.</w:t>
      </w:r>
    </w:p>
    <w:p>
      <w:pPr>
        <w:pStyle w:val="ListBullet"/>
      </w:pPr>
      <w:r>
        <w:t>Stakeholders include the Platform Engineer, service owner, and compliance lead for approvals.</w:t>
      </w:r>
    </w:p>
    <w:p>
      <w:pPr>
        <w:pStyle w:val="ListBullet"/>
      </w:pPr>
      <w:r>
        <w:t>The Engineering team coordinates with Platform Engineer to maintain operational readiness.</w:t>
      </w:r>
    </w:p>
    <w:p>
      <w:pPr>
        <w:pStyle w:val="ListBullet"/>
      </w:pPr>
      <w:r>
        <w:t>The Engineering team coordinates with Platform Engineer to maintain operational readiness.</w:t>
      </w:r>
    </w:p>
    <w:p>
      <w:pPr>
        <w:pStyle w:val="ListBullet"/>
      </w:pPr>
      <w:r>
        <w:t>Systems are monitored via Vault and alert routing in Slack.</w:t>
      </w:r>
    </w:p>
    <w:p>
      <w:pPr>
        <w:pStyle w:val="ListBullet"/>
      </w:pPr>
      <w:r>
        <w:t>All incidents are tagged with severity and mapped to service tiers.</w:t>
      </w:r>
    </w:p>
    <w:p>
      <w:pPr>
        <w:pStyle w:val="Heading1"/>
      </w:pPr>
      <w:r>
        <w:t>Follow-Up Actions</w:t>
      </w:r>
    </w:p>
    <w:p>
      <w:r>
        <w:t>Regional teams in US follow the same policy with localized legal review. Escalations should follow the on-call rotation with a response target of 30 minutes.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changes require peer review and validation in the Monitoring Stack before production promotion.</w:t>
      </w:r>
    </w:p>
    <w:p>
      <w:pPr>
        <w:pStyle w:val="ListBullet"/>
      </w:pPr>
      <w:r>
        <w:t>We prioritize customer impact, data integrity, and regulatory alignment.</w:t>
      </w:r>
    </w:p>
    <w:p>
      <w:pPr>
        <w:pStyle w:val="ListBullet"/>
      </w:pPr>
      <w:r>
        <w:t>Evidence artifacts are retained in Slack for at least 18 months.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