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Finance APAC v2.0</w:t>
      </w:r>
    </w:p>
    <w:p>
      <w:r>
        <w:t>Department: Finance</w:t>
      </w:r>
    </w:p>
    <w:p>
      <w:r>
        <w:t>Author: Casey Nguyen</w:t>
      </w:r>
    </w:p>
    <w:p>
      <w:r>
        <w:t>Created date: 2026-01-22</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Systems are monitored via Azure and alert routing in Slack. This document aligns with ISO 27001 requirements and supports APAC data residency expectations. This document aligns with ISO 27001 requirements and supports APAC data residency expectations. The Finance team coordinates with Procurement Lead to maintain operational readiness.</w:t>
      </w:r>
    </w:p>
    <w:p>
      <w:r>
        <w:t>This document aligns with ISO 27001 requirements and supports APAC data residency expectations. Systems are monitored via Azure and alert routing in Slack.</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Stakeholders include the Procurement Lead, service owner, and compliance lead for approvals.</w:t>
      </w:r>
    </w:p>
    <w:p>
      <w:pPr>
        <w:pStyle w:val="ListBullet"/>
      </w:pPr>
      <w:r>
        <w:t>Escalations should follow the on-call rotation with a response target of 15 minutes.</w:t>
      </w:r>
    </w:p>
    <w:p>
      <w:pPr>
        <w:pStyle w:val="ListBullet"/>
      </w:pPr>
      <w:r>
        <w:t>Risk acceptance must be documented and revalidated each quarter.</w:t>
      </w:r>
    </w:p>
    <w:p>
      <w:pPr>
        <w:pStyle w:val="Heading1"/>
      </w:pPr>
      <w:r>
        <w:t>Timeline</w:t>
      </w:r>
    </w:p>
    <w:p>
      <w:r>
        <w:t>Teams must log requests in Slack and track outcomes in Monitoring Stack for audit readiness. We prioritize customer impact, data integrity, and regulatory alignment. The Finance team coordinates with Procurement Lead to maintain operational readiness. The process integrates with Monitoring Stack and depends on Azure for telemetry signals.</w:t>
      </w:r>
    </w:p>
    <w:p>
      <w:r>
        <w:t>The Finance organization uses Azure to enforce consistent service baselines. Teams must log requests in Slack and track outcomes in Monitoring Stack for audit readiness.</w:t>
      </w:r>
    </w:p>
    <w:p>
      <w:pPr>
        <w:pStyle w:val="ListBullet"/>
      </w:pPr>
      <w:r>
        <w:t>Teams must log requests in Slack and track outcomes in Monitoring Stack for audit readiness.</w:t>
      </w:r>
    </w:p>
    <w:p>
      <w:pPr>
        <w:pStyle w:val="ListBullet"/>
      </w:pPr>
      <w:r>
        <w:t>The Finance organization uses Azure to enforce consistent service baselines.</w:t>
      </w:r>
    </w:p>
    <w:p>
      <w:pPr>
        <w:pStyle w:val="ListBullet"/>
      </w:pPr>
      <w:r>
        <w:t>This document aligns with ISO 27001 requirements and supports APAC data residency expectations.</w:t>
      </w:r>
    </w:p>
    <w:p>
      <w:pPr>
        <w:pStyle w:val="ListBullet"/>
      </w:pPr>
      <w:r>
        <w:t>Teams must log requests in Slack and track outcomes in Monitoring Stack for audit readiness.</w:t>
      </w:r>
    </w:p>
    <w:p>
      <w:pPr>
        <w:pStyle w:val="ListBullet"/>
      </w:pPr>
      <w:r>
        <w:t>Teams must log requests in Slack and track outcomes in Monitoring Stack for audit readiness.</w:t>
      </w:r>
    </w:p>
    <w:p>
      <w:pPr>
        <w:pStyle w:val="ListBullet"/>
      </w:pPr>
      <w:r>
        <w:t>Systems are monitored via Azure and alert routing in Slack.</w:t>
      </w:r>
    </w:p>
    <w:p>
      <w:pPr>
        <w:pStyle w:val="Heading1"/>
      </w:pPr>
      <w:r>
        <w:t>Impact Analysis</w:t>
      </w:r>
    </w:p>
    <w:p>
      <w:r>
        <w:t>The Finance organization uses Azure to enforce consistent service baselines. The process integrates with Monitoring Stack and depends on Azure for telemetry signals. Stakeholders include the Procurement Lead, service owner, and compliance lead for approvals.</w:t>
      </w:r>
    </w:p>
    <w:p>
      <w:r>
        <w:t>The Finance organization uses Azure to enforce consistent service baselines. Escalations should follow the on-call rotation with a response target of 15 minutes. The process integrates with Monitoring Stack and depends on Azure for telemetry signals. Evidence artifacts are retained in Slack for at least 24 months.</w:t>
      </w:r>
    </w:p>
    <w:p>
      <w:pPr>
        <w:pStyle w:val="ListBullet"/>
      </w:pPr>
      <w:r>
        <w:t>Risk acceptance must be documented and revalidated each quarter.</w:t>
      </w:r>
    </w:p>
    <w:p>
      <w:pPr>
        <w:pStyle w:val="ListBullet"/>
      </w:pPr>
      <w:r>
        <w:t>The Finance organization uses Azure to enforce consistent service baselines.</w:t>
      </w:r>
    </w:p>
    <w:p>
      <w:pPr>
        <w:pStyle w:val="ListBullet"/>
      </w:pPr>
      <w:r>
        <w:t>Risk acceptance must be documented and revalidated each quarter.</w:t>
      </w:r>
    </w:p>
    <w:p>
      <w:pPr>
        <w:pStyle w:val="Heading1"/>
      </w:pPr>
      <w:r>
        <w:t>Root Cause</w:t>
      </w:r>
    </w:p>
    <w:p>
      <w:r>
        <w:t>Systems are monitored via Azure and alert routing in Slack. All changes require peer review and validation in the Monitoring Stack before production promotion. Audit sampling occurs monthly and is summarized in leadership dashboards.</w:t>
      </w:r>
    </w:p>
    <w:p>
      <w:r>
        <w:t>We prioritize customer impact, data integrity, and regulatory alignment. Regional teams in APAC follow the same policy with localized legal review.</w:t>
      </w:r>
    </w:p>
    <w:p>
      <w:pPr>
        <w:pStyle w:val="ListBullet"/>
      </w:pPr>
      <w:r>
        <w:t>Audit sampling occurs monthly and is summarized in leadership dashboards.</w:t>
      </w:r>
    </w:p>
    <w:p>
      <w:pPr>
        <w:pStyle w:val="ListBullet"/>
      </w:pPr>
      <w:r>
        <w:t>Stakeholders include the Procurement Lead, service owner, and compliance lead for approvals.</w:t>
      </w:r>
    </w:p>
    <w:p>
      <w:pPr>
        <w:pStyle w:val="ListBullet"/>
      </w:pPr>
      <w:r>
        <w:t>Escalations should follow the on-call rotation with a response target of 15 minutes.</w:t>
      </w:r>
    </w:p>
    <w:p>
      <w:pPr>
        <w:pStyle w:val="ListBullet"/>
      </w:pPr>
      <w:r>
        <w:t>All changes require peer review and validation in the Monitoring Stack before production promotion.</w:t>
      </w:r>
    </w:p>
    <w:p>
      <w:pPr>
        <w:pStyle w:val="Heading1"/>
      </w:pPr>
      <w:r>
        <w:t>Follow-Up Actions</w:t>
      </w:r>
    </w:p>
    <w:p>
      <w:r>
        <w:t>This document aligns with ISO 27001 requirements and supports APAC data residency expectations. The Finance team coordinates with Procurement Lead to maintain operational readiness. The Finance team coordinates with Procurement Lead to maintain operational readiness. We prioritize customer impact, data integrity, and regulatory alignment.</w:t>
      </w:r>
    </w:p>
    <w:p>
      <w:r>
        <w:t>Audit sampling occurs monthly and is summarized in leadership dashboards. This document aligns with ISO 27001 requirements and supports APAC data residency expectations. Regional teams in APAC follow the same policy with localized legal review. Stakeholders include the Procurement Lead, service owner, and compliance lead for approvals.</w:t>
      </w:r>
    </w:p>
    <w:p>
      <w:pPr>
        <w:pStyle w:val="ListBullet"/>
      </w:pPr>
      <w:r>
        <w:t>The Finance organization uses Azure to enforce consistent service baselines.</w:t>
      </w:r>
    </w:p>
    <w:p>
      <w:pPr>
        <w:pStyle w:val="ListBullet"/>
      </w:pPr>
      <w:r>
        <w:t>Audit sampling occurs monthly and is summarized in leadership dashboards.</w:t>
      </w:r>
    </w:p>
    <w:p>
      <w:pPr>
        <w:pStyle w:val="ListBullet"/>
      </w:pPr>
      <w:r>
        <w:t>Stakeholders include the Procurement Lead, service owner, and compliance lead for approvals.</w:t>
      </w:r>
    </w:p>
    <w:p>
      <w:pPr>
        <w:pStyle w:val="ListBullet"/>
      </w:pPr>
      <w:r>
        <w:t>Teams must log requests in Slack and track outcomes in Monitoring Stack for audit readiness.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