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Product US v2.1</w:t>
      </w:r>
    </w:p>
    <w:p>
      <w:r>
        <w:t>Department: Product</w:t>
      </w:r>
    </w:p>
    <w:p>
      <w:r>
        <w:t>Author: Jordan Lee</w:t>
      </w:r>
    </w:p>
    <w:p>
      <w:r>
        <w:t>Created date: 2026-03-30</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Risk acceptance must be documented and revalidated each quarter. Regional teams in US follow the same policy with localized legal review. Evidence artifacts are retained in Jira for at least 12 months. Risk acceptance must be documented and revalidated each quarter.</w:t>
      </w:r>
    </w:p>
    <w:p>
      <w:pPr>
        <w:pStyle w:val="ListBullet"/>
      </w:pPr>
      <w:r>
        <w:t>Evidence artifacts are retained in Jira for at least 12 months.</w:t>
      </w:r>
    </w:p>
    <w:p>
      <w:pPr>
        <w:pStyle w:val="ListBullet"/>
      </w:pPr>
      <w:r>
        <w:t>All changes require peer review and validation in the CRM Platform before production promotion.</w:t>
      </w:r>
    </w:p>
    <w:p>
      <w:pPr>
        <w:pStyle w:val="ListBullet"/>
      </w:pPr>
      <w:r>
        <w:t>The process integrates with CRM Platform and depends on AWS for telemetry signals.</w:t>
      </w:r>
    </w:p>
    <w:p>
      <w:pPr>
        <w:pStyle w:val="ListBullet"/>
      </w:pPr>
      <w:r>
        <w:t>All changes require peer review and validation in the CRM Platform before production promotion.</w:t>
      </w:r>
    </w:p>
    <w:p>
      <w:pPr>
        <w:pStyle w:val="ListBullet"/>
      </w:pPr>
      <w:r>
        <w:t>Stakeholders include the Compliance Manager, service owner, and compliance lead for approvals.</w:t>
      </w:r>
    </w:p>
    <w:p>
      <w:pPr>
        <w:pStyle w:val="ListBullet"/>
      </w:pPr>
      <w:r>
        <w:t>All changes require peer review and validation in the CRM Platform before production promotion.</w:t>
      </w:r>
    </w:p>
    <w:p>
      <w:pPr>
        <w:pStyle w:val="Heading1"/>
      </w:pPr>
      <w:r>
        <w:t>Timeline</w:t>
      </w:r>
    </w:p>
    <w:p>
      <w:r>
        <w:t>Regional teams in US follow the same policy with localized legal review. The process integrates with CRM Platform and depends on AWS for telemetry signals.</w:t>
      </w:r>
    </w:p>
    <w:p>
      <w:r>
        <w:t>Teams must log requests in Jira and track outcomes in CRM Platform for audit readiness. Stakeholders include the Compliance Manager, service owner, and compliance lead for approvals.</w:t>
      </w:r>
    </w:p>
    <w:p>
      <w:pPr>
        <w:pStyle w:val="ListBullet"/>
      </w:pPr>
      <w:r>
        <w:t>This document aligns with ISO 27001 requirements and supports US data residency expectations.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All changes require peer review and validation in the CRM Platform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In Progress</w:t>
            </w:r>
          </w:p>
        </w:tc>
      </w:tr>
      <w:tr>
        <w:tc>
          <w:tcPr>
            <w:tcW w:type="dxa" w:w="2880"/>
          </w:tcPr>
          <w:p>
            <w:r>
              <w:t>Backup validation</w:t>
            </w:r>
          </w:p>
        </w:tc>
        <w:tc>
          <w:tcPr>
            <w:tcW w:type="dxa" w:w="2880"/>
          </w:tcPr>
          <w:p>
            <w:r>
              <w:t>Security</w:t>
            </w:r>
          </w:p>
        </w:tc>
        <w:tc>
          <w:tcPr>
            <w:tcW w:type="dxa" w:w="2880"/>
          </w:tcPr>
          <w:p>
            <w:r>
              <w:t>Planned</w:t>
            </w:r>
          </w:p>
        </w:tc>
      </w:tr>
    </w:tbl>
    <w:p>
      <w:pPr>
        <w:pStyle w:val="Heading1"/>
      </w:pPr>
      <w:r>
        <w:t>Impact Analysis</w:t>
      </w:r>
    </w:p>
    <w:p>
      <w:r>
        <w:t>Audit sampling occurs monthly and is summarized in leadership dashboards. The Product team coordinates with Compliance Manager to maintain operational readiness.</w:t>
      </w:r>
    </w:p>
    <w:p>
      <w:r>
        <w:t>The process integrates with CRM Platform and depends on AWS for telemetry signals. We prioritize customer impact, data integrity, and regulatory alignment.</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Teams must log requests in Jira and track outcomes in CRM Platform for audit readiness.</w:t>
      </w:r>
    </w:p>
    <w:p>
      <w:pPr>
        <w:pStyle w:val="ListBullet"/>
      </w:pPr>
      <w:r>
        <w:t>Regional teams in US follow the same policy with localized legal review.</w:t>
      </w:r>
    </w:p>
    <w:p>
      <w:pPr>
        <w:pStyle w:val="ListBullet"/>
      </w:pPr>
      <w:r>
        <w:t>Evidence artifacts are retained in Jira for at least 12 months.</w:t>
      </w:r>
    </w:p>
    <w:p>
      <w:pPr>
        <w:pStyle w:val="Heading1"/>
      </w:pPr>
      <w:r>
        <w:t>Root Cause</w:t>
      </w:r>
    </w:p>
    <w:p>
      <w:r>
        <w:t>All incidents are tagged with severity and mapped to service tiers. Evidence artifacts are retained in Jira for at least 12 months. All changes require peer review and validation in the CRM Platform before production promotion. This document aligns with ISO 27001 requirements and supports US data residency expectations.</w:t>
      </w:r>
    </w:p>
    <w:p>
      <w:r>
        <w:t>The process integrates with CRM Platform and depends on AWS for telemetry signals. We prioritize customer impact, data integrity, and regulatory alignment. Risk acceptance must be documented and revalidated each quarter.</w:t>
      </w:r>
    </w:p>
    <w:p>
      <w:pPr>
        <w:pStyle w:val="ListBullet"/>
      </w:pPr>
      <w:r>
        <w:t>Teams must log requests in Jira and track outcomes in CRM Platform for audit readiness.</w:t>
      </w:r>
    </w:p>
    <w:p>
      <w:pPr>
        <w:pStyle w:val="ListBullet"/>
      </w:pPr>
      <w:r>
        <w:t>We prioritize customer impact, data integrity, and regulatory alignment.</w:t>
      </w:r>
    </w:p>
    <w:p>
      <w:pPr>
        <w:pStyle w:val="ListBullet"/>
      </w:pPr>
      <w:r>
        <w:t>Escalations should follow the on-call rotation with a response target of 45 minutes.</w:t>
      </w:r>
    </w:p>
    <w:p>
      <w:pPr>
        <w:pStyle w:val="ListBullet"/>
      </w:pPr>
      <w:r>
        <w:t>Systems are monitored via AWS and alert routing in Jira.</w:t>
      </w:r>
    </w:p>
    <w:p>
      <w:pPr>
        <w:pStyle w:val="Heading1"/>
      </w:pPr>
      <w:r>
        <w:t>Follow-Up Actions</w:t>
      </w:r>
    </w:p>
    <w:p>
      <w:r>
        <w:t>Evidence artifacts are retained in Jira for at least 12 months. The Product team coordinates with Compliance Manager to maintain operational readiness.</w:t>
      </w:r>
    </w:p>
    <w:p>
      <w:r>
        <w:t>Regional teams in US follow the same policy with localized legal review. Stakeholders include the Compliance Manager, service owner, and compliance lead for approvals. Escalations should follow the on-call rotation with a response target of 45 minutes. The process integrates with CRM Platform and depends on AWS for telemetry signals.</w:t>
      </w:r>
    </w:p>
    <w:p>
      <w:pPr>
        <w:pStyle w:val="ListBullet"/>
      </w:pPr>
      <w:r>
        <w:t>Risk acceptance must be documented and revalidated each quarter.</w:t>
      </w:r>
    </w:p>
    <w:p>
      <w:pPr>
        <w:pStyle w:val="ListBullet"/>
      </w:pPr>
      <w:r>
        <w:t>This document aligns with ISO 27001 requirements and supports US data residency expectations.</w:t>
      </w:r>
    </w:p>
    <w:p>
      <w:pPr>
        <w:pStyle w:val="ListBullet"/>
      </w:pPr>
      <w:r>
        <w:t>The process integrates with CRM Platform and depends on AWS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