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Engineering EU v2.0</w:t>
      </w:r>
    </w:p>
    <w:p>
      <w:r>
        <w:t>Department: Engineering</w:t>
      </w:r>
    </w:p>
    <w:p>
      <w:r>
        <w:t>Author: Taylor Kim</w:t>
      </w:r>
    </w:p>
    <w:p>
      <w:r>
        <w:t>Created date: 2026-01-25</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All changes require peer review and validation in the ERP System before production promotion. All changes require peer review and validation in the ERP System before production promotion. Systems are monitored via Okta and alert routing in Google Workspace. All incidents are tagged with severity and mapped to service tiers.</w:t>
      </w:r>
    </w:p>
    <w:p>
      <w:r>
        <w:t>All incidents are tagged with severity and mapped to service tiers. All incidents are tagged with severity and mapped to service tiers.</w:t>
      </w:r>
    </w:p>
    <w:p>
      <w:pPr>
        <w:pStyle w:val="ListBullet"/>
      </w:pPr>
      <w:r>
        <w:t>The Engineering organization uses Okta to enforce consistent service baselines.</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Escalations should follow the on-call rotation with a response target of 30 minutes.</w:t>
      </w:r>
    </w:p>
    <w:p>
      <w:pPr>
        <w:pStyle w:val="ListBullet"/>
      </w:pPr>
      <w:r>
        <w:t>This document aligns with ISO 27001 requirements and supports EU data residency expectations.</w:t>
      </w:r>
    </w:p>
    <w:p>
      <w:pPr>
        <w:pStyle w:val="Heading1"/>
      </w:pPr>
      <w:r>
        <w:t>How We Work</w:t>
      </w:r>
    </w:p>
    <w:p>
      <w:r>
        <w:t>The Engineering organization uses Okta to enforce consistent service baselines. The process integrates with ERP System and depends on Okta for telemetry signals. The Engineering team coordinates with Platform Engineer to maintain operational readiness.</w:t>
      </w:r>
    </w:p>
    <w:p>
      <w:r>
        <w:t>Escalations should follow the on-call rotation with a response target of 30 minutes. Systems are monitored via Okta and alert routing in Google Workspace. All incidents are tagged with severity and mapped to service tiers. Teams must log requests in Google Workspace and track outcomes in ERP System for audit readiness.</w:t>
      </w:r>
    </w:p>
    <w:p>
      <w:pPr>
        <w:pStyle w:val="ListBullet"/>
      </w:pPr>
      <w:r>
        <w:t>All incidents are tagged with severity and mapped to service tiers.</w:t>
      </w:r>
    </w:p>
    <w:p>
      <w:pPr>
        <w:pStyle w:val="ListBullet"/>
      </w:pPr>
      <w:r>
        <w:t>Stakeholders include the Platform Engineer, service owner, and compliance lead for approvals.</w:t>
      </w:r>
    </w:p>
    <w:p>
      <w:pPr>
        <w:pStyle w:val="ListBullet"/>
      </w:pPr>
      <w:r>
        <w:t>Escalations should follow the on-call rotation with a response target of 30 minutes.</w:t>
      </w:r>
    </w:p>
    <w:p>
      <w:pPr>
        <w:pStyle w:val="ListBullet"/>
      </w:pPr>
      <w:r>
        <w:t>Systems are monitored via Okta and alert routing in Google Workspace.</w:t>
      </w:r>
    </w:p>
    <w:p>
      <w:pPr>
        <w:pStyle w:val="Heading1"/>
      </w:pPr>
      <w:r>
        <w:t>Key Contacts</w:t>
      </w:r>
    </w:p>
    <w:p>
      <w:r>
        <w:t>Regional teams in EU follow the same policy with localized legal review. Risk acceptance must be documented and revalidated each quarter. The Engineering organization uses Okta to enforce consistent service baselines. The process integrates with ERP System and depends on Okta for telemetry signals.</w:t>
      </w:r>
    </w:p>
    <w:p>
      <w:r>
        <w:t>This document aligns with ISO 27001 requirements and supports EU data residency expectations. The Engineering organization uses Okta to enforce consistent service baselines. Regional teams in EU follow the same policy with localized legal review. Escalations should follow the on-call rotation with a response target of 30 minutes.</w:t>
      </w:r>
    </w:p>
    <w:p>
      <w:pPr>
        <w:pStyle w:val="ListBullet"/>
      </w:pPr>
      <w:r>
        <w:t>All incidents are tagged with severity and mapped to service tiers.</w:t>
      </w:r>
    </w:p>
    <w:p>
      <w:pPr>
        <w:pStyle w:val="ListBullet"/>
      </w:pPr>
      <w:r>
        <w:t>The process integrates with ERP System and depends on Okta for telemetry signals.</w:t>
      </w:r>
    </w:p>
    <w:p>
      <w:pPr>
        <w:pStyle w:val="ListBullet"/>
      </w:pPr>
      <w:r>
        <w:t>Systems are monitored via Okta and alert routing in Google Workspace.</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Engineering</w:t>
            </w:r>
          </w:p>
        </w:tc>
        <w:tc>
          <w:tcPr>
            <w:tcW w:type="dxa" w:w="2880"/>
          </w:tcPr>
          <w:p>
            <w:r>
              <w:t>Planned</w:t>
            </w:r>
          </w:p>
        </w:tc>
      </w:tr>
      <w:tr>
        <w:tc>
          <w:tcPr>
            <w:tcW w:type="dxa" w:w="2880"/>
          </w:tcPr>
          <w:p>
            <w:r>
              <w:t>Access review</w:t>
            </w:r>
          </w:p>
        </w:tc>
        <w:tc>
          <w:tcPr>
            <w:tcW w:type="dxa" w:w="2880"/>
          </w:tcPr>
          <w:p>
            <w:r>
              <w:t>Engineering</w:t>
            </w:r>
          </w:p>
        </w:tc>
        <w:tc>
          <w:tcPr>
            <w:tcW w:type="dxa" w:w="2880"/>
          </w:tcPr>
          <w:p>
            <w:r>
              <w:t>Blocked</w:t>
            </w:r>
          </w:p>
        </w:tc>
      </w:tr>
      <w:tr>
        <w:tc>
          <w:tcPr>
            <w:tcW w:type="dxa" w:w="2880"/>
          </w:tcPr>
          <w:p>
            <w:r>
              <w:t>Patch window</w:t>
            </w:r>
          </w:p>
        </w:tc>
        <w:tc>
          <w:tcPr>
            <w:tcW w:type="dxa" w:w="2880"/>
          </w:tcPr>
          <w:p>
            <w:r>
              <w:t>Engineering</w:t>
            </w:r>
          </w:p>
        </w:tc>
        <w:tc>
          <w:tcPr>
            <w:tcW w:type="dxa" w:w="2880"/>
          </w:tcPr>
          <w:p>
            <w:r>
              <w:t>In Progress</w:t>
            </w:r>
          </w:p>
        </w:tc>
      </w:tr>
      <w:tr>
        <w:tc>
          <w:tcPr>
            <w:tcW w:type="dxa" w:w="2880"/>
          </w:tcPr>
          <w:p>
            <w:r>
              <w:t>Patch window</w:t>
            </w:r>
          </w:p>
        </w:tc>
        <w:tc>
          <w:tcPr>
            <w:tcW w:type="dxa" w:w="2880"/>
          </w:tcPr>
          <w:p>
            <w:r>
              <w:t>Security</w:t>
            </w:r>
          </w:p>
        </w:tc>
        <w:tc>
          <w:tcPr>
            <w:tcW w:type="dxa" w:w="2880"/>
          </w:tcPr>
          <w:p>
            <w:r>
              <w:t>In Progress</w:t>
            </w:r>
          </w:p>
        </w:tc>
      </w:tr>
    </w:tbl>
    <w:p>
      <w:pPr>
        <w:pStyle w:val="Heading1"/>
      </w:pPr>
      <w:r>
        <w:t>Reference Links</w:t>
      </w:r>
    </w:p>
    <w:p>
      <w:r>
        <w:t>Systems are monitored via Okta and alert routing in Google Workspace. This document aligns with ISO 27001 requirements and supports EU data residency expectations. All changes require peer review and validation in the ERP System before production promotion. Evidence artifacts are retained in Google Workspace for at least 24 months.</w:t>
      </w:r>
    </w:p>
    <w:p>
      <w:r>
        <w:t>The Engineering organization uses Okta to enforce consistent service baselines. Stakeholders include the Platform Engineer, service owner, and compliance lead for approvals. All changes require peer review and validation in the ERP System before production promotion. Escalations should follow the on-call rotation with a response target of 30 minutes.</w:t>
      </w:r>
    </w:p>
    <w:p>
      <w:pPr>
        <w:pStyle w:val="ListBullet"/>
      </w:pPr>
      <w:r>
        <w:t>The Engineering organization uses Okta to enforce consistent service baselines.</w:t>
      </w:r>
    </w:p>
    <w:p>
      <w:pPr>
        <w:pStyle w:val="ListBullet"/>
      </w:pPr>
      <w:r>
        <w:t>Risk acceptance must be documented and revalidated each quarter.</w:t>
      </w:r>
    </w:p>
    <w:p>
      <w:pPr>
        <w:pStyle w:val="ListBullet"/>
      </w:pPr>
      <w:r>
        <w:t>Escalations should follow the on-call rotation with a response target of 30 minutes.</w:t>
      </w:r>
    </w:p>
    <w:p>
      <w:pPr>
        <w:pStyle w:val="ListBullet"/>
      </w:pPr>
      <w:r>
        <w:t>All changes require peer review and validation in the ERP System before production promotion.</w:t>
      </w:r>
    </w:p>
    <w:p>
      <w:pPr>
        <w:pStyle w:val="Heading1"/>
      </w:pPr>
      <w:r>
        <w:t>FAQ</w:t>
      </w:r>
    </w:p>
    <w:p>
      <w:r>
        <w:t>Escalations should follow the on-call rotation with a response target of 30 minutes. Regional teams in EU follow the same policy with localized legal review.</w:t>
      </w:r>
    </w:p>
    <w:p>
      <w:r>
        <w:t>This document aligns with ISO 27001 requirements and supports EU data residency expectations. This document aligns with ISO 27001 requirements and supports EU data residency expectations. The Engineering organization uses Okta to enforce consistent service baselines. Teams must log requests in Google Workspace and track outcomes in ERP System for audit readiness.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Risk acceptance must be documented and revalidated each quarter.</w:t>
      </w:r>
    </w:p>
    <w:p>
      <w:pPr>
        <w:pStyle w:val="ListBullet"/>
      </w:pPr>
      <w:r>
        <w:t>Stakeholders include the Platform Engineer, service owner, and compliance lead for approvals.</w:t>
      </w:r>
    </w:p>
    <w:p>
      <w:pPr>
        <w:pStyle w:val="ListBullet"/>
      </w:pPr>
      <w:r>
        <w:t>The Engineering organization uses Okta to enforce consistent service baselines.</w:t>
      </w:r>
    </w:p>
    <w:p>
      <w:pPr>
        <w:pStyle w:val="ListBullet"/>
      </w:pPr>
      <w:r>
        <w:t>Teams must log requests in Google Workspace and track outcomes in ERP System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