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Wiki Pages - Information Technology US v2.1</w:t>
      </w:r>
    </w:p>
    <w:p>
      <w:r>
        <w:t>Department: Information Technology</w:t>
      </w:r>
    </w:p>
    <w:p>
      <w:r>
        <w:t>Author: Alex Garcia</w:t>
      </w:r>
    </w:p>
    <w:p>
      <w:r>
        <w:t>Created date: 2025-01-14</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Context</w:t>
      </w:r>
    </w:p>
    <w:p>
      <w:r>
        <w:t>Regional teams in US follow the same policy with localized legal review. Escalations should follow the on-call rotation with a response target of 15 minutes.</w:t>
      </w:r>
    </w:p>
    <w:p>
      <w:r>
        <w:t>Stakeholders include the HR Business Partner, service owner, and compliance lead for approvals. The process integrates with Endpoint Management and depends on Datadog for telemetry signals. All changes require peer review and validation in the Endpoint Management before production promotion. Stakeholders include the HR Business Partner, service owner, and compliance lead for approvals.</w:t>
      </w:r>
    </w:p>
    <w:p>
      <w:pPr>
        <w:pStyle w:val="ListBullet"/>
      </w:pPr>
      <w:r>
        <w:t>Escalations should follow the on-call rotation with a response target of 15 minutes.</w:t>
      </w:r>
    </w:p>
    <w:p>
      <w:pPr>
        <w:pStyle w:val="ListBullet"/>
      </w:pPr>
      <w:r>
        <w:t>All incidents are tagged with severity and mapped to service tiers.</w:t>
      </w:r>
    </w:p>
    <w:p>
      <w:pPr>
        <w:pStyle w:val="ListBullet"/>
      </w:pPr>
      <w:r>
        <w:t>Stakeholders include the HR Business Partner, service owner, and compliance lead for approvals.</w:t>
      </w:r>
    </w:p>
    <w:p>
      <w:pPr>
        <w:pStyle w:val="ListBullet"/>
      </w:pPr>
      <w:r>
        <w:t>Regional teams in US follow the same policy with localized legal review.</w:t>
      </w:r>
    </w:p>
    <w:p>
      <w:pPr>
        <w:pStyle w:val="ListBullet"/>
      </w:pPr>
      <w:r>
        <w:t>The process integrates with Endpoint Management and depends on Datadog for telemetry signals.</w:t>
      </w:r>
    </w:p>
    <w:p>
      <w:pPr>
        <w:pStyle w:val="ListBullet"/>
      </w:pPr>
      <w:r>
        <w:t>Teams must log requests in Google Workspace and track outcomes in Endpoint Management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HR Business Partner</w:t>
            </w:r>
          </w:p>
        </w:tc>
        <w:tc>
          <w:tcPr>
            <w:tcW w:type="dxa" w:w="2880"/>
          </w:tcPr>
          <w:p>
            <w:r>
              <w:t>Complete</w:t>
            </w:r>
          </w:p>
        </w:tc>
      </w:tr>
      <w:tr>
        <w:tc>
          <w:tcPr>
            <w:tcW w:type="dxa" w:w="2880"/>
          </w:tcPr>
          <w:p>
            <w:r>
              <w:t>Incident drill</w:t>
            </w:r>
          </w:p>
        </w:tc>
        <w:tc>
          <w:tcPr>
            <w:tcW w:type="dxa" w:w="2880"/>
          </w:tcPr>
          <w:p>
            <w:r>
              <w:t>Security</w:t>
            </w:r>
          </w:p>
        </w:tc>
        <w:tc>
          <w:tcPr>
            <w:tcW w:type="dxa" w:w="2880"/>
          </w:tcPr>
          <w:p>
            <w:r>
              <w:t>Planned</w:t>
            </w:r>
          </w:p>
        </w:tc>
      </w:tr>
      <w:tr>
        <w:tc>
          <w:tcPr>
            <w:tcW w:type="dxa" w:w="2880"/>
          </w:tcPr>
          <w:p>
            <w:r>
              <w:t>Backup validation</w:t>
            </w:r>
          </w:p>
        </w:tc>
        <w:tc>
          <w:tcPr>
            <w:tcW w:type="dxa" w:w="2880"/>
          </w:tcPr>
          <w:p>
            <w:r>
              <w:t>Operations</w:t>
            </w:r>
          </w:p>
        </w:tc>
        <w:tc>
          <w:tcPr>
            <w:tcW w:type="dxa" w:w="2880"/>
          </w:tcPr>
          <w:p>
            <w:r>
              <w:t>In Progress</w:t>
            </w:r>
          </w:p>
        </w:tc>
      </w:tr>
      <w:tr>
        <w:tc>
          <w:tcPr>
            <w:tcW w:type="dxa" w:w="2880"/>
          </w:tcPr>
          <w:p>
            <w:r>
              <w:t>Patch window</w:t>
            </w:r>
          </w:p>
        </w:tc>
        <w:tc>
          <w:tcPr>
            <w:tcW w:type="dxa" w:w="2880"/>
          </w:tcPr>
          <w:p>
            <w:r>
              <w:t>Information Technology</w:t>
            </w:r>
          </w:p>
        </w:tc>
        <w:tc>
          <w:tcPr>
            <w:tcW w:type="dxa" w:w="2880"/>
          </w:tcPr>
          <w:p>
            <w:r>
              <w:t>Complete</w:t>
            </w:r>
          </w:p>
        </w:tc>
      </w:tr>
    </w:tbl>
    <w:p>
      <w:pPr>
        <w:pStyle w:val="Heading1"/>
      </w:pPr>
      <w:r>
        <w:t>How We Work</w:t>
      </w:r>
    </w:p>
    <w:p>
      <w:r>
        <w:t>We prioritize customer impact, data integrity, and regulatory alignment. This document aligns with GDPR requirements and supports US data residency expectations. This document aligns with GDPR requirements and supports US data residency expectations. The Information Technology organization uses Datadog to enforce consistent service baselines.</w:t>
      </w:r>
    </w:p>
    <w:p>
      <w:pPr>
        <w:pStyle w:val="ListBullet"/>
      </w:pPr>
      <w:r>
        <w:t>All changes require peer review and validation in the Endpoint Management before production promotion.</w:t>
      </w:r>
    </w:p>
    <w:p>
      <w:pPr>
        <w:pStyle w:val="ListBullet"/>
      </w:pPr>
      <w:r>
        <w:t>Teams must log requests in Google Workspace and track outcomes in Endpoint Management for audit readiness.</w:t>
      </w:r>
    </w:p>
    <w:p>
      <w:pPr>
        <w:pStyle w:val="ListBullet"/>
      </w:pPr>
      <w:r>
        <w:t>Evidence artifacts are retained in Google Workspace for at least 24 months.</w:t>
      </w:r>
    </w:p>
    <w:p>
      <w:pPr>
        <w:pStyle w:val="ListBullet"/>
      </w:pPr>
      <w:r>
        <w:t>Regional teams in US follow the same policy with localized legal review.</w:t>
      </w:r>
    </w:p>
    <w:p>
      <w:pPr>
        <w:pStyle w:val="ListBullet"/>
      </w:pPr>
      <w:r>
        <w:t>All changes require peer review and validation in the Endpoint Management before production promotion.</w:t>
      </w:r>
    </w:p>
    <w:p>
      <w:pPr>
        <w:pStyle w:val="ListBullet"/>
      </w:pPr>
      <w:r>
        <w:t>Systems are monitored via Datadog and alert routing in Google Workspace.</w:t>
      </w:r>
    </w:p>
    <w:p>
      <w:pPr>
        <w:pStyle w:val="Heading1"/>
      </w:pPr>
      <w:r>
        <w:t>Key Contacts</w:t>
      </w:r>
    </w:p>
    <w:p>
      <w:r>
        <w:t>All changes require peer review and validation in the Endpoint Management before production promotion. The process integrates with Endpoint Management and depends on Datadog for telemetry signals. Risk acceptance must be documented and revalidated each quarter.</w:t>
      </w:r>
    </w:p>
    <w:p>
      <w:r>
        <w:t>The Information Technology team coordinates with HR Business Partner to maintain operational readiness. Risk acceptance must be documented and revalidated each quarter. Teams must log requests in Google Workspace and track outcomes in Endpoint Management for audit readiness. Regional teams in US follow the same policy with localized legal review.</w:t>
      </w:r>
    </w:p>
    <w:p>
      <w:pPr>
        <w:pStyle w:val="ListBullet"/>
      </w:pPr>
      <w:r>
        <w:t>We prioritize customer impact, data integrity, and regulatory alignment.</w:t>
      </w:r>
    </w:p>
    <w:p>
      <w:pPr>
        <w:pStyle w:val="ListBullet"/>
      </w:pPr>
      <w:r>
        <w:t>Systems are monitored via Datadog and alert routing in Google Workspace.</w:t>
      </w:r>
    </w:p>
    <w:p>
      <w:pPr>
        <w:pStyle w:val="ListBullet"/>
      </w:pPr>
      <w:r>
        <w:t>Evidence artifacts are retained in Google Workspace for at least 24 months.</w:t>
      </w:r>
    </w:p>
    <w:p>
      <w:pPr>
        <w:pStyle w:val="Heading1"/>
      </w:pPr>
      <w:r>
        <w:t>Reference Links</w:t>
      </w:r>
    </w:p>
    <w:p>
      <w:r>
        <w:t>Risk acceptance must be documented and revalidated each quarter. The Information Technology organization uses Datadog to enforce consistent service baselines.</w:t>
      </w:r>
    </w:p>
    <w:p>
      <w:r>
        <w:t>We prioritize customer impact, data integrity, and regulatory alignment. Audit sampling occurs monthly and is summarized in leadership dashboards. Risk acceptance must be documented and revalidated each quarter. The process integrates with Endpoint Management and depends on Datadog for telemetry signals.</w:t>
      </w:r>
    </w:p>
    <w:p>
      <w:pPr>
        <w:pStyle w:val="ListBullet"/>
      </w:pPr>
      <w:r>
        <w:t>Systems are monitored via Datadog and alert routing in Google Workspace.</w:t>
      </w:r>
    </w:p>
    <w:p>
      <w:pPr>
        <w:pStyle w:val="ListBullet"/>
      </w:pPr>
      <w:r>
        <w:t>Teams must log requests in Google Workspace and track outcomes in Endpoint Management for audit readiness.</w:t>
      </w:r>
    </w:p>
    <w:p>
      <w:pPr>
        <w:pStyle w:val="ListBullet"/>
      </w:pPr>
      <w:r>
        <w:t>All changes require peer review and validation in the Endpoint Management before production promotion.</w:t>
      </w:r>
    </w:p>
    <w:p>
      <w:pPr>
        <w:pStyle w:val="ListBullet"/>
      </w:pPr>
      <w:r>
        <w:t>Systems are monitored via Datadog and alert routing in Google Workspace.</w:t>
      </w:r>
    </w:p>
    <w:p>
      <w:pPr>
        <w:pStyle w:val="Heading1"/>
      </w:pPr>
      <w:r>
        <w:t>FAQ</w:t>
      </w:r>
    </w:p>
    <w:p>
      <w:r>
        <w:t>Teams must log requests in Google Workspace and track outcomes in Endpoint Management for audit readiness. We prioritize customer impact, data integrity, and regulatory alignment. The Information Technology team coordinates with HR Business Partner to maintain operational readiness. The process integrates with Endpoint Management and depends on Datadog for telemetry signals.</w:t>
      </w:r>
    </w:p>
    <w:p>
      <w:pPr>
        <w:pStyle w:val="ListBullet"/>
      </w:pPr>
      <w:r>
        <w:t>All changes require peer review and validation in the Endpoint Management before production promotion.</w:t>
      </w:r>
    </w:p>
    <w:p>
      <w:pPr>
        <w:pStyle w:val="ListBullet"/>
      </w:pPr>
      <w:r>
        <w:t>We prioritize customer impact, data integrity, and regulatory alignment.</w:t>
      </w:r>
    </w:p>
    <w:p>
      <w:pPr>
        <w:pStyle w:val="ListBullet"/>
      </w:pPr>
      <w:r>
        <w:t>Teams must log requests in Google Workspace and track outcomes in Endpoint Management for audit readiness.</w:t>
      </w:r>
    </w:p>
    <w:p>
      <w:pPr>
        <w:pStyle w:val="ListBullet"/>
      </w:pPr>
      <w:r>
        <w:t>Regional teams in US follow the same policy with localized legal review.</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HR Business Partner</w:t>
            </w:r>
          </w:p>
        </w:tc>
        <w:tc>
          <w:tcPr>
            <w:tcW w:type="dxa" w:w="2880"/>
          </w:tcPr>
          <w:p>
            <w:r>
              <w:t>Blocked</w:t>
            </w:r>
          </w:p>
        </w:tc>
      </w:tr>
      <w:tr>
        <w:tc>
          <w:tcPr>
            <w:tcW w:type="dxa" w:w="2880"/>
          </w:tcPr>
          <w:p>
            <w:r>
              <w:t>Patch window</w:t>
            </w:r>
          </w:p>
        </w:tc>
        <w:tc>
          <w:tcPr>
            <w:tcW w:type="dxa" w:w="2880"/>
          </w:tcPr>
          <w:p>
            <w:r>
              <w:t>Operations</w:t>
            </w:r>
          </w:p>
        </w:tc>
        <w:tc>
          <w:tcPr>
            <w:tcW w:type="dxa" w:w="2880"/>
          </w:tcPr>
          <w:p>
            <w:r>
              <w:t>Complete</w:t>
            </w:r>
          </w:p>
        </w:tc>
      </w:tr>
      <w:tr>
        <w:tc>
          <w:tcPr>
            <w:tcW w:type="dxa" w:w="2880"/>
          </w:tcPr>
          <w:p>
            <w:r>
              <w:t>Vendor check</w:t>
            </w:r>
          </w:p>
        </w:tc>
        <w:tc>
          <w:tcPr>
            <w:tcW w:type="dxa" w:w="2880"/>
          </w:tcPr>
          <w:p>
            <w:r>
              <w:t>HR Business Partner</w:t>
            </w:r>
          </w:p>
        </w:tc>
        <w:tc>
          <w:tcPr>
            <w:tcW w:type="dxa" w:w="2880"/>
          </w:tcPr>
          <w:p>
            <w:r>
              <w:t>In Progress</w:t>
            </w:r>
          </w:p>
        </w:tc>
      </w:tr>
      <w:tr>
        <w:tc>
          <w:tcPr>
            <w:tcW w:type="dxa" w:w="2880"/>
          </w:tcPr>
          <w:p>
            <w:r>
              <w:t>Access review</w:t>
            </w:r>
          </w:p>
        </w:tc>
        <w:tc>
          <w:tcPr>
            <w:tcW w:type="dxa" w:w="2880"/>
          </w:tcPr>
          <w:p>
            <w:r>
              <w:t>HR Business Partner</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