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Compliance EU v2.1</w:t>
      </w:r>
    </w:p>
    <w:p>
      <w:r>
        <w:t>Department: Compliance</w:t>
      </w:r>
    </w:p>
    <w:p>
      <w:r>
        <w:t>Author: Casey Brown</w:t>
      </w:r>
    </w:p>
    <w:p>
      <w:r>
        <w:t>Created date: 2024-02-05</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The Compliance team coordinates with Procurement Lead to maintain operational readiness. All incidents are tagged with severity and mapped to service tiers. Audit sampling occurs monthly and is summarized in leadership dashboards. We prioritize customer impact, data integrity, and regulatory alignment.</w:t>
      </w:r>
    </w:p>
    <w:p>
      <w:r>
        <w:t>The Compliance team coordinates with Procurement Lead to maintain operational readiness. Risk acceptance must be documented and revalidated each quarter.</w:t>
      </w:r>
    </w:p>
    <w:p>
      <w:pPr>
        <w:pStyle w:val="ListBullet"/>
      </w:pPr>
      <w:r>
        <w:t>Teams must log requests in Microsoft 365 and track outcomes in Log Aggregation Cluster for audit readiness.</w:t>
      </w:r>
    </w:p>
    <w:p>
      <w:pPr>
        <w:pStyle w:val="ListBullet"/>
      </w:pPr>
      <w:r>
        <w:t>We prioritize customer impact, data integrity, and regulatory alignment.</w:t>
      </w:r>
    </w:p>
    <w:p>
      <w:pPr>
        <w:pStyle w:val="ListBullet"/>
      </w:pPr>
      <w:r>
        <w:t>The Compliance organization uses Vault to enforce consistent service baselines.</w:t>
      </w:r>
    </w:p>
    <w:p>
      <w:pPr>
        <w:pStyle w:val="Heading1"/>
      </w:pPr>
      <w:r>
        <w:t>Agenda</w:t>
      </w:r>
    </w:p>
    <w:p>
      <w:r>
        <w:t>The Compliance organization uses Vault to enforce consistent service baselines. This document aligns with SOC 2 requirements and supports EU data residency expectations. This document aligns with SOC 2 requirements and supports EU data residency expectations.</w:t>
      </w:r>
    </w:p>
    <w:p>
      <w:r>
        <w:t>All changes require peer review and validation in the Log Aggregation Cluster before production promotion. Audit sampling occurs monthly and is summarized in leadership dashboards. Systems are monitored via Vault and alert routing in Microsoft 365.</w:t>
      </w:r>
    </w:p>
    <w:p>
      <w:pPr>
        <w:pStyle w:val="ListBullet"/>
      </w:pPr>
      <w:r>
        <w:t>Stakeholders include the Procurement Lead, service owner, and compliance lead for approvals.</w:t>
      </w:r>
    </w:p>
    <w:p>
      <w:pPr>
        <w:pStyle w:val="ListBullet"/>
      </w:pPr>
      <w:r>
        <w:t>We prioritize customer impact, data integrity, and regulatory alignment.</w:t>
      </w:r>
    </w:p>
    <w:p>
      <w:pPr>
        <w:pStyle w:val="ListBullet"/>
      </w:pPr>
      <w:r>
        <w:t>All changes require peer review and validation in the Log Aggregation Cluster before production promotion.</w:t>
      </w:r>
    </w:p>
    <w:p>
      <w:pPr>
        <w:pStyle w:val="ListBullet"/>
      </w:pPr>
      <w:r>
        <w:t>The Compliance team coordinates with Procurement Lead to maintain operational readiness.</w:t>
      </w:r>
    </w:p>
    <w:p>
      <w:pPr>
        <w:pStyle w:val="ListBullet"/>
      </w:pPr>
      <w:r>
        <w:t>The Compliance organization uses Vault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In Progress</w:t>
            </w:r>
          </w:p>
        </w:tc>
      </w:tr>
      <w:tr>
        <w:tc>
          <w:tcPr>
            <w:tcW w:type="dxa" w:w="2880"/>
          </w:tcPr>
          <w:p>
            <w:r>
              <w:t>Backup validation</w:t>
            </w:r>
          </w:p>
        </w:tc>
        <w:tc>
          <w:tcPr>
            <w:tcW w:type="dxa" w:w="2880"/>
          </w:tcPr>
          <w:p>
            <w:r>
              <w:t>Security</w:t>
            </w:r>
          </w:p>
        </w:tc>
        <w:tc>
          <w:tcPr>
            <w:tcW w:type="dxa" w:w="2880"/>
          </w:tcPr>
          <w:p>
            <w:r>
              <w:t>Complete</w:t>
            </w:r>
          </w:p>
        </w:tc>
      </w:tr>
      <w:tr>
        <w:tc>
          <w:tcPr>
            <w:tcW w:type="dxa" w:w="2880"/>
          </w:tcPr>
          <w:p>
            <w:r>
              <w:t>Access review</w:t>
            </w:r>
          </w:p>
        </w:tc>
        <w:tc>
          <w:tcPr>
            <w:tcW w:type="dxa" w:w="2880"/>
          </w:tcPr>
          <w:p>
            <w:r>
              <w:t>Operations</w:t>
            </w:r>
          </w:p>
        </w:tc>
        <w:tc>
          <w:tcPr>
            <w:tcW w:type="dxa" w:w="2880"/>
          </w:tcPr>
          <w:p>
            <w:r>
              <w:t>Blocked</w:t>
            </w:r>
          </w:p>
        </w:tc>
      </w:tr>
      <w:tr>
        <w:tc>
          <w:tcPr>
            <w:tcW w:type="dxa" w:w="2880"/>
          </w:tcPr>
          <w:p>
            <w:r>
              <w:t>Vendor check</w:t>
            </w:r>
          </w:p>
        </w:tc>
        <w:tc>
          <w:tcPr>
            <w:tcW w:type="dxa" w:w="2880"/>
          </w:tcPr>
          <w:p>
            <w:r>
              <w:t>Procurement Lead</w:t>
            </w:r>
          </w:p>
        </w:tc>
        <w:tc>
          <w:tcPr>
            <w:tcW w:type="dxa" w:w="2880"/>
          </w:tcPr>
          <w:p>
            <w:r>
              <w:t>Planned</w:t>
            </w:r>
          </w:p>
        </w:tc>
      </w:tr>
    </w:tbl>
    <w:p>
      <w:pPr>
        <w:pStyle w:val="Heading1"/>
      </w:pPr>
      <w:r>
        <w:t>Discussion</w:t>
      </w:r>
    </w:p>
    <w:p>
      <w:r>
        <w:t>All incidents are tagged with severity and mapped to service tiers. The Compliance team coordinates with Procurement Lead to maintain operational readiness. Escalations should follow the on-call rotation with a response target of 45 minutes.</w:t>
      </w:r>
    </w:p>
    <w:p>
      <w:pPr>
        <w:pStyle w:val="ListBullet"/>
      </w:pPr>
      <w:r>
        <w:t>This document aligns with SOC 2 requirements and supports EU data residency expectations.</w:t>
      </w:r>
    </w:p>
    <w:p>
      <w:pPr>
        <w:pStyle w:val="ListBullet"/>
      </w:pPr>
      <w:r>
        <w:t>All incidents are tagged with severity and mapped to service tiers.</w:t>
      </w:r>
    </w:p>
    <w:p>
      <w:pPr>
        <w:pStyle w:val="ListBullet"/>
      </w:pPr>
      <w:r>
        <w:t>The Compliance team coordinates with Procurement Lead to maintain operational readiness.</w:t>
      </w:r>
    </w:p>
    <w:p>
      <w:pPr>
        <w:pStyle w:val="ListBullet"/>
      </w:pPr>
      <w:r>
        <w:t>Teams must log requests in Microsoft 365 and track outcomes in Log Aggregation Cluster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In Progress</w:t>
            </w:r>
          </w:p>
        </w:tc>
      </w:tr>
      <w:tr>
        <w:tc>
          <w:tcPr>
            <w:tcW w:type="dxa" w:w="2880"/>
          </w:tcPr>
          <w:p>
            <w:r>
              <w:t>Backup validation</w:t>
            </w:r>
          </w:p>
        </w:tc>
        <w:tc>
          <w:tcPr>
            <w:tcW w:type="dxa" w:w="2880"/>
          </w:tcPr>
          <w:p>
            <w:r>
              <w:t>Operations</w:t>
            </w:r>
          </w:p>
        </w:tc>
        <w:tc>
          <w:tcPr>
            <w:tcW w:type="dxa" w:w="2880"/>
          </w:tcPr>
          <w:p>
            <w:r>
              <w:t>Planned</w:t>
            </w:r>
          </w:p>
        </w:tc>
      </w:tr>
    </w:tbl>
    <w:p>
      <w:pPr>
        <w:pStyle w:val="Heading1"/>
      </w:pPr>
      <w:r>
        <w:t>Decisions</w:t>
      </w:r>
    </w:p>
    <w:p>
      <w:r>
        <w:t>All incidents are tagged with severity and mapped to service tiers. The Compliance team coordinates with Procurement Lead to maintain operational readiness. Systems are monitored via Vault and alert routing in Microsoft 365. All incidents are tagged with severity and mapped to service tiers.</w:t>
      </w:r>
    </w:p>
    <w:p>
      <w:pPr>
        <w:pStyle w:val="ListBullet"/>
      </w:pPr>
      <w:r>
        <w:t>Systems are monitored via Vault and alert routing in Microsoft 365.</w:t>
      </w:r>
    </w:p>
    <w:p>
      <w:pPr>
        <w:pStyle w:val="ListBullet"/>
      </w:pPr>
      <w:r>
        <w:t>This document aligns with SOC 2 requirements and supports EU data residency expectations.</w:t>
      </w:r>
    </w:p>
    <w:p>
      <w:pPr>
        <w:pStyle w:val="ListBullet"/>
      </w:pPr>
      <w:r>
        <w:t>The process integrates with Log Aggregation Cluster and depends on Vault for telemetry signals.</w:t>
      </w:r>
    </w:p>
    <w:p>
      <w:pPr>
        <w:pStyle w:val="ListBullet"/>
      </w:pPr>
      <w:r>
        <w:t>Regional teams in EU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Procurement Lead</w:t>
            </w:r>
          </w:p>
        </w:tc>
        <w:tc>
          <w:tcPr>
            <w:tcW w:type="dxa" w:w="2880"/>
          </w:tcPr>
          <w:p>
            <w:r>
              <w:t>Planned</w:t>
            </w:r>
          </w:p>
        </w:tc>
      </w:tr>
      <w:tr>
        <w:tc>
          <w:tcPr>
            <w:tcW w:type="dxa" w:w="2880"/>
          </w:tcPr>
          <w:p>
            <w:r>
              <w:t>Vendor check</w:t>
            </w:r>
          </w:p>
        </w:tc>
        <w:tc>
          <w:tcPr>
            <w:tcW w:type="dxa" w:w="2880"/>
          </w:tcPr>
          <w:p>
            <w:r>
              <w:t>Procurement Lead</w:t>
            </w:r>
          </w:p>
        </w:tc>
        <w:tc>
          <w:tcPr>
            <w:tcW w:type="dxa" w:w="2880"/>
          </w:tcPr>
          <w:p>
            <w:r>
              <w:t>Complete</w:t>
            </w:r>
          </w:p>
        </w:tc>
      </w:tr>
    </w:tbl>
    <w:p>
      <w:pPr>
        <w:pStyle w:val="Heading1"/>
      </w:pPr>
      <w:r>
        <w:t>Action Items</w:t>
      </w:r>
    </w:p>
    <w:p>
      <w:r>
        <w:t>All changes require peer review and validation in the Log Aggregation Cluster before production promotion. The process integrates with Log Aggregation Cluster and depends on Vault for telemetry signals. Escalations should follow the on-call rotation with a response target of 45 minutes.</w:t>
      </w:r>
    </w:p>
    <w:p>
      <w:r>
        <w:t>Systems are monitored via Vault and alert routing in Microsoft 365. Risk acceptance must be documented and revalidated each quarter. Escalations should follow the on-call rotation with a response target of 45 minutes.</w:t>
      </w:r>
    </w:p>
    <w:p>
      <w:pPr>
        <w:pStyle w:val="ListBullet"/>
      </w:pPr>
      <w:r>
        <w:t>Risk acceptance must be documented and revalidated each quarter.</w:t>
      </w:r>
    </w:p>
    <w:p>
      <w:pPr>
        <w:pStyle w:val="ListBullet"/>
      </w:pPr>
      <w:r>
        <w:t>The process integrates with Log Aggregation Cluster and depends on Vault for telemetry signals.</w:t>
      </w:r>
    </w:p>
    <w:p>
      <w:pPr>
        <w:pStyle w:val="ListBullet"/>
      </w:pPr>
      <w:r>
        <w:t>Risk acceptance must be documented and revalidated each quarter.</w:t>
      </w:r>
    </w:p>
    <w:p>
      <w:pPr>
        <w:pStyle w:val="ListBullet"/>
      </w:pPr>
      <w:r>
        <w:t>This document aligns with SOC 2 requirements and supports EU data residency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