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Notes - Human Resources EU v2.0</w:t>
      </w:r>
    </w:p>
    <w:p>
      <w:r>
        <w:t>Department: Human Resources</w:t>
      </w:r>
    </w:p>
    <w:p>
      <w:r>
        <w:t>Author: Morgan Patel</w:t>
      </w:r>
    </w:p>
    <w:p>
      <w:r>
        <w:t>Created date: 2025-12-02</w:t>
      </w:r>
    </w:p>
    <w:p>
      <w:r>
        <w:t>Region: EU</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Attendees</w:t>
      </w:r>
    </w:p>
    <w:p>
      <w:r>
        <w:t>Audit sampling occurs monthly and is summarized in leadership dashboards. All incidents are tagged with severity and mapped to service tiers. Regional teams in EU follow the same policy with localized legal review.</w:t>
      </w:r>
    </w:p>
    <w:p>
      <w:r>
        <w:t>Systems are monitored via Kafka and alert routing in Microsoft 365. Audit sampling occurs monthly and is summarized in leadership dashboards. The process integrates with Customer Data Lake and depends on Kafka for telemetry signals. Audit sampling occurs monthly and is summarized in leadership dashboards.</w:t>
      </w:r>
    </w:p>
    <w:p>
      <w:pPr>
        <w:pStyle w:val="ListBullet"/>
      </w:pPr>
      <w:r>
        <w:t>The process integrates with Customer Data Lake and depends on Kafka for telemetry signals.</w:t>
      </w:r>
    </w:p>
    <w:p>
      <w:pPr>
        <w:pStyle w:val="ListBullet"/>
      </w:pPr>
      <w:r>
        <w:t>Systems are monitored via Kafka and alert routing in Microsoft 365.</w:t>
      </w:r>
    </w:p>
    <w:p>
      <w:pPr>
        <w:pStyle w:val="ListBullet"/>
      </w:pPr>
      <w:r>
        <w:t>This document aligns with SOC 2 requirements and supports EU data residency expectations.</w:t>
      </w:r>
    </w:p>
    <w:p>
      <w:pPr>
        <w:pStyle w:val="ListBullet"/>
      </w:pPr>
      <w:r>
        <w:t>Stakeholders include the Release Manager, service owner, and compliance lead for approvals.</w:t>
      </w:r>
    </w:p>
    <w:p>
      <w:pPr>
        <w:pStyle w:val="ListBullet"/>
      </w:pPr>
      <w:r>
        <w:t>The Human Resources team coordinates with Release Manager to maintain operational readiness.</w:t>
      </w:r>
    </w:p>
    <w:p>
      <w:pPr>
        <w:pStyle w:val="Heading1"/>
      </w:pPr>
      <w:r>
        <w:t>Agenda</w:t>
      </w:r>
    </w:p>
    <w:p>
      <w:r>
        <w:t>Teams must log requests in Microsoft 365 and track outcomes in Customer Data Lake for audit readiness. Risk acceptance must be documented and revalidated each quarter. We prioritize customer impact, data integrity, and regulatory alignment.</w:t>
      </w:r>
    </w:p>
    <w:p>
      <w:pPr>
        <w:pStyle w:val="ListBullet"/>
      </w:pPr>
      <w:r>
        <w:t>Audit sampling occurs monthly and is summarized in leadership dashboards.</w:t>
      </w:r>
    </w:p>
    <w:p>
      <w:pPr>
        <w:pStyle w:val="ListBullet"/>
      </w:pPr>
      <w:r>
        <w:t>The Human Resources organization uses Kafka to enforce consistent service baselines.</w:t>
      </w:r>
    </w:p>
    <w:p>
      <w:pPr>
        <w:pStyle w:val="ListBullet"/>
      </w:pPr>
      <w:r>
        <w:t>All changes require peer review and validation in the Customer Data Lake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Blocked</w:t>
            </w:r>
          </w:p>
        </w:tc>
      </w:tr>
      <w:tr>
        <w:tc>
          <w:tcPr>
            <w:tcW w:type="dxa" w:w="2880"/>
          </w:tcPr>
          <w:p>
            <w:r>
              <w:t>Incident drill</w:t>
            </w:r>
          </w:p>
        </w:tc>
        <w:tc>
          <w:tcPr>
            <w:tcW w:type="dxa" w:w="2880"/>
          </w:tcPr>
          <w:p>
            <w:r>
              <w:t>Operations</w:t>
            </w:r>
          </w:p>
        </w:tc>
        <w:tc>
          <w:tcPr>
            <w:tcW w:type="dxa" w:w="2880"/>
          </w:tcPr>
          <w:p>
            <w:r>
              <w:t>Complete</w:t>
            </w:r>
          </w:p>
        </w:tc>
      </w:tr>
      <w:tr>
        <w:tc>
          <w:tcPr>
            <w:tcW w:type="dxa" w:w="2880"/>
          </w:tcPr>
          <w:p>
            <w:r>
              <w:t>Incident drill</w:t>
            </w:r>
          </w:p>
        </w:tc>
        <w:tc>
          <w:tcPr>
            <w:tcW w:type="dxa" w:w="2880"/>
          </w:tcPr>
          <w:p>
            <w:r>
              <w:t>Release Manager</w:t>
            </w:r>
          </w:p>
        </w:tc>
        <w:tc>
          <w:tcPr>
            <w:tcW w:type="dxa" w:w="2880"/>
          </w:tcPr>
          <w:p>
            <w:r>
              <w:t>In Progress</w:t>
            </w:r>
          </w:p>
        </w:tc>
      </w:tr>
      <w:tr>
        <w:tc>
          <w:tcPr>
            <w:tcW w:type="dxa" w:w="2880"/>
          </w:tcPr>
          <w:p>
            <w:r>
              <w:t>Patch window</w:t>
            </w:r>
          </w:p>
        </w:tc>
        <w:tc>
          <w:tcPr>
            <w:tcW w:type="dxa" w:w="2880"/>
          </w:tcPr>
          <w:p>
            <w:r>
              <w:t>Security</w:t>
            </w:r>
          </w:p>
        </w:tc>
        <w:tc>
          <w:tcPr>
            <w:tcW w:type="dxa" w:w="2880"/>
          </w:tcPr>
          <w:p>
            <w:r>
              <w:t>Complete</w:t>
            </w:r>
          </w:p>
        </w:tc>
      </w:tr>
    </w:tbl>
    <w:p>
      <w:pPr>
        <w:pStyle w:val="Heading1"/>
      </w:pPr>
      <w:r>
        <w:t>Discussion</w:t>
      </w:r>
    </w:p>
    <w:p>
      <w:r>
        <w:t>The Human Resources organization uses Kafka to enforce consistent service baselines. The process integrates with Customer Data Lake and depends on Kafka for telemetry signals. Systems are monitored via Kafka and alert routing in Microsoft 365. Teams must log requests in Microsoft 365 and track outcomes in Customer Data Lake for audit readiness.</w:t>
      </w:r>
    </w:p>
    <w:p>
      <w:pPr>
        <w:pStyle w:val="ListBullet"/>
      </w:pPr>
      <w:r>
        <w:t>We prioritize customer impact, data integrity, and regulatory alignment.</w:t>
      </w:r>
    </w:p>
    <w:p>
      <w:pPr>
        <w:pStyle w:val="ListBullet"/>
      </w:pPr>
      <w:r>
        <w:t>All incidents are tagged with severity and mapped to service tiers.</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Teams must log requests in Microsoft 365 and track outcomes in Customer Data Lake for audit readiness.</w:t>
      </w:r>
    </w:p>
    <w:p>
      <w:pPr>
        <w:pStyle w:val="Heading1"/>
      </w:pPr>
      <w:r>
        <w:t>Decisions</w:t>
      </w:r>
    </w:p>
    <w:p>
      <w:r>
        <w:t>This document aligns with SOC 2 requirements and supports EU data residency expectations. All incidents are tagged with severity and mapped to service tiers. Risk acceptance must be documented and revalidated each quarter.</w:t>
      </w:r>
    </w:p>
    <w:p>
      <w:pPr>
        <w:pStyle w:val="ListBullet"/>
      </w:pPr>
      <w:r>
        <w:t>Stakeholders include the Release Manager, service owner, and compliance lead for approvals.</w:t>
      </w:r>
    </w:p>
    <w:p>
      <w:pPr>
        <w:pStyle w:val="ListBullet"/>
      </w:pPr>
      <w:r>
        <w:t>Escalations should follow the on-call rotation with a response target of 45 minutes.</w:t>
      </w:r>
    </w:p>
    <w:p>
      <w:pPr>
        <w:pStyle w:val="ListBullet"/>
      </w:pPr>
      <w:r>
        <w:t>Stakeholders include the Release Manager,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Release Manager</w:t>
            </w:r>
          </w:p>
        </w:tc>
        <w:tc>
          <w:tcPr>
            <w:tcW w:type="dxa" w:w="2880"/>
          </w:tcPr>
          <w:p>
            <w:r>
              <w:t>Planned</w:t>
            </w:r>
          </w:p>
        </w:tc>
      </w:tr>
      <w:tr>
        <w:tc>
          <w:tcPr>
            <w:tcW w:type="dxa" w:w="2880"/>
          </w:tcPr>
          <w:p>
            <w:r>
              <w:t>Access review</w:t>
            </w:r>
          </w:p>
        </w:tc>
        <w:tc>
          <w:tcPr>
            <w:tcW w:type="dxa" w:w="2880"/>
          </w:tcPr>
          <w:p>
            <w:r>
              <w:t>Security</w:t>
            </w:r>
          </w:p>
        </w:tc>
        <w:tc>
          <w:tcPr>
            <w:tcW w:type="dxa" w:w="2880"/>
          </w:tcPr>
          <w:p>
            <w:r>
              <w:t>Complete</w:t>
            </w:r>
          </w:p>
        </w:tc>
      </w:tr>
    </w:tbl>
    <w:p>
      <w:pPr>
        <w:pStyle w:val="Heading1"/>
      </w:pPr>
      <w:r>
        <w:t>Action Items</w:t>
      </w:r>
    </w:p>
    <w:p>
      <w:r>
        <w:t>We prioritize customer impact, data integrity, and regulatory alignment. Escalations should follow the on-call rotation with a response target of 45 minutes.</w:t>
      </w:r>
    </w:p>
    <w:p>
      <w:r>
        <w:t>Audit sampling occurs monthly and is summarized in leadership dashboards. The process integrates with Customer Data Lake and depends on Kafka for telemetry signals. Regional teams in EU follow the same policy with localized legal review.</w:t>
      </w:r>
    </w:p>
    <w:p>
      <w:pPr>
        <w:pStyle w:val="ListBullet"/>
      </w:pPr>
      <w:r>
        <w:t>The Human Resources team coordinates with Release Manager to maintain operational readiness.</w:t>
      </w:r>
    </w:p>
    <w:p>
      <w:pPr>
        <w:pStyle w:val="ListBullet"/>
      </w:pPr>
      <w:r>
        <w:t>Escalations should follow the on-call rotation with a response target of 45 minutes.</w:t>
      </w:r>
    </w:p>
    <w:p>
      <w:pPr>
        <w:pStyle w:val="ListBullet"/>
      </w:pPr>
      <w:r>
        <w:t>This document aligns with SOC 2 requirements and supports EU data residency expectations.</w:t>
      </w:r>
    </w:p>
    <w:p>
      <w:pPr>
        <w:pStyle w:val="ListBullet"/>
      </w:pPr>
      <w:r>
        <w:t>We prioritize customer impact, data integrity, and regulatory alignment.</w:t>
      </w:r>
    </w:p>
    <w:p>
      <w:pPr>
        <w:pStyle w:val="ListBullet"/>
      </w:pPr>
      <w:r>
        <w:t>All incidents are tagged with severity and mapped to service tiers.</w:t>
      </w:r>
    </w:p>
    <w:p>
      <w:pPr>
        <w:pStyle w:val="ListBullet"/>
      </w:pPr>
      <w:r>
        <w:t>Teams must log requests in Microsoft 365 and track outcomes in Customer Data Lake for audit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