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Operations APAC v1.1</w:t>
      </w:r>
    </w:p>
    <w:p>
      <w:r>
        <w:t>Department: Operations</w:t>
      </w:r>
    </w:p>
    <w:p>
      <w:r>
        <w:t>Author: Casey Garcia</w:t>
      </w:r>
    </w:p>
    <w:p>
      <w:r>
        <w:t>Created date: 2025-07-23</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Audit sampling occurs monthly and is summarized in leadership dashboards. We prioritize customer impact, data integrity, and regulatory alignment. Systems are monitored via Vault and alert routing in Jira. The Operations team coordinates with HR Business Partner to maintain operational readiness.</w:t>
      </w:r>
    </w:p>
    <w:p>
      <w:r>
        <w:t>The Operations team coordinates with HR Business Partner to maintain operational readiness. Audit sampling occurs monthly and is summarized in leadership dashboards.</w:t>
      </w:r>
    </w:p>
    <w:p>
      <w:pPr>
        <w:pStyle w:val="ListBullet"/>
      </w:pPr>
      <w:r>
        <w:t>The Operations team coordinates with HR Business Partner to maintain operational readiness.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This document aligns with PCI DSS requirements and supports APAC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In Progress</w:t>
            </w:r>
          </w:p>
        </w:tc>
      </w:tr>
      <w:tr>
        <w:tc>
          <w:tcPr>
            <w:tcW w:type="dxa" w:w="2880"/>
          </w:tcPr>
          <w:p>
            <w:r>
              <w:t>Access review</w:t>
            </w:r>
          </w:p>
        </w:tc>
        <w:tc>
          <w:tcPr>
            <w:tcW w:type="dxa" w:w="2880"/>
          </w:tcPr>
          <w:p>
            <w:r>
              <w:t>HR Business Partner</w:t>
            </w:r>
          </w:p>
        </w:tc>
        <w:tc>
          <w:tcPr>
            <w:tcW w:type="dxa" w:w="2880"/>
          </w:tcPr>
          <w:p>
            <w:r>
              <w:t>Complete</w:t>
            </w:r>
          </w:p>
        </w:tc>
      </w:tr>
      <w:tr>
        <w:tc>
          <w:tcPr>
            <w:tcW w:type="dxa" w:w="2880"/>
          </w:tcPr>
          <w:p>
            <w:r>
              <w:t>Backup validation</w:t>
            </w:r>
          </w:p>
        </w:tc>
        <w:tc>
          <w:tcPr>
            <w:tcW w:type="dxa" w:w="2880"/>
          </w:tcPr>
          <w:p>
            <w:r>
              <w:t>Operations</w:t>
            </w:r>
          </w:p>
        </w:tc>
        <w:tc>
          <w:tcPr>
            <w:tcW w:type="dxa" w:w="2880"/>
          </w:tcPr>
          <w:p>
            <w:r>
              <w:t>Blocked</w:t>
            </w:r>
          </w:p>
        </w:tc>
      </w:tr>
      <w:tr>
        <w:tc>
          <w:tcPr>
            <w:tcW w:type="dxa" w:w="2880"/>
          </w:tcPr>
          <w:p>
            <w:r>
              <w:t>Incident drill</w:t>
            </w:r>
          </w:p>
        </w:tc>
        <w:tc>
          <w:tcPr>
            <w:tcW w:type="dxa" w:w="2880"/>
          </w:tcPr>
          <w:p>
            <w:r>
              <w:t>Operations</w:t>
            </w:r>
          </w:p>
        </w:tc>
        <w:tc>
          <w:tcPr>
            <w:tcW w:type="dxa" w:w="2880"/>
          </w:tcPr>
          <w:p>
            <w:r>
              <w:t>In Progress</w:t>
            </w:r>
          </w:p>
        </w:tc>
      </w:tr>
    </w:tbl>
    <w:p>
      <w:pPr>
        <w:pStyle w:val="Heading1"/>
      </w:pPr>
      <w:r>
        <w:t>Agenda</w:t>
      </w:r>
    </w:p>
    <w:p>
      <w:r>
        <w:t>The process integrates with CI/CD Pipeline and depends on Vault for telemetry signals. This document aligns with PCI DSS requirements and supports APAC data residency expectations. Teams must log requests in Jira and track outcomes in CI/CD Pipeline for audit readiness. All changes require peer review and validation in the CI/CD Pipeline before production promotion.</w:t>
      </w:r>
    </w:p>
    <w:p>
      <w:r>
        <w:t>Audit sampling occurs monthly and is summarized in leadership dashboards. All incidents are tagged with severity and mapped to service tiers. Audit sampling occurs monthly and is summarized in leadership dashboards. All incidents are tagged with severity and mapped to service tiers.</w:t>
      </w:r>
    </w:p>
    <w:p>
      <w:pPr>
        <w:pStyle w:val="ListBullet"/>
      </w:pPr>
      <w:r>
        <w:t>All incidents are tagged with severity and mapped to service tiers.</w:t>
      </w:r>
    </w:p>
    <w:p>
      <w:pPr>
        <w:pStyle w:val="ListBullet"/>
      </w:pPr>
      <w:r>
        <w:t>All changes require peer review and validation in the CI/CD Pipeline before production promotion.</w:t>
      </w:r>
    </w:p>
    <w:p>
      <w:pPr>
        <w:pStyle w:val="ListBullet"/>
      </w:pPr>
      <w:r>
        <w:t>The Operations organization uses Vault to enforce consistent service baselines.</w:t>
      </w:r>
    </w:p>
    <w:p>
      <w:pPr>
        <w:pStyle w:val="ListBullet"/>
      </w:pPr>
      <w:r>
        <w:t>All changes require peer review and validation in the CI/CD Pipeline before production promotion.</w:t>
      </w:r>
    </w:p>
    <w:p>
      <w:pPr>
        <w:pStyle w:val="Heading1"/>
      </w:pPr>
      <w:r>
        <w:t>Discussion</w:t>
      </w:r>
    </w:p>
    <w:p>
      <w:r>
        <w:t>The process integrates with CI/CD Pipeline and depends on Vault for telemetry signals. Systems are monitored via Vault and alert routing in Jira.</w:t>
      </w:r>
    </w:p>
    <w:p>
      <w:pPr>
        <w:pStyle w:val="ListBullet"/>
      </w:pPr>
      <w:r>
        <w:t>Systems are monitored via Vault and alert routing in Jira.</w:t>
      </w:r>
    </w:p>
    <w:p>
      <w:pPr>
        <w:pStyle w:val="ListBullet"/>
      </w:pPr>
      <w:r>
        <w:t>Systems are monitored via Vault and alert routing in Jira.</w:t>
      </w:r>
    </w:p>
    <w:p>
      <w:pPr>
        <w:pStyle w:val="ListBullet"/>
      </w:pPr>
      <w:r>
        <w:t>Regional teams in APAC follow the same policy with localized legal review.</w:t>
      </w:r>
    </w:p>
    <w:p>
      <w:pPr>
        <w:pStyle w:val="ListBullet"/>
      </w:pPr>
      <w:r>
        <w:t>Audit sampling occurs monthly and is summarized in leadership dashboards.</w:t>
      </w:r>
    </w:p>
    <w:p>
      <w:pPr>
        <w:pStyle w:val="Heading1"/>
      </w:pPr>
      <w:r>
        <w:t>Decisions</w:t>
      </w:r>
    </w:p>
    <w:p>
      <w:r>
        <w:t>The Operations organization uses Vault to enforce consistent service baselines. Audit sampling occurs monthly and is summarized in leadership dashboards.</w:t>
      </w:r>
    </w:p>
    <w:p>
      <w:pPr>
        <w:pStyle w:val="ListBullet"/>
      </w:pPr>
      <w:r>
        <w:t>Escalations should follow the on-call rotation with a response target of 60 minutes.</w:t>
      </w:r>
    </w:p>
    <w:p>
      <w:pPr>
        <w:pStyle w:val="ListBullet"/>
      </w:pPr>
      <w:r>
        <w:t>The process integrates with CI/CD Pipeline and depends on Vault for telemetry signals.</w:t>
      </w:r>
    </w:p>
    <w:p>
      <w:pPr>
        <w:pStyle w:val="ListBullet"/>
      </w:pPr>
      <w:r>
        <w:t>The process integrates with CI/CD Pipeline and depends on Vault for telemetry signals.</w:t>
      </w:r>
    </w:p>
    <w:p>
      <w:pPr>
        <w:pStyle w:val="ListBullet"/>
      </w:pPr>
      <w:r>
        <w:t>All changes require peer review and validation in the CI/CD Pipeline before production promotion.</w:t>
      </w:r>
    </w:p>
    <w:p>
      <w:pPr>
        <w:pStyle w:val="Heading1"/>
      </w:pPr>
      <w:r>
        <w:t>Action Items</w:t>
      </w:r>
    </w:p>
    <w:p>
      <w:r>
        <w:t>Audit sampling occurs monthly and is summarized in leadership dashboards. Escalations should follow the on-call rotation with a response target of 60 minutes.</w:t>
      </w:r>
    </w:p>
    <w:p>
      <w:r>
        <w:t>The Operations organization uses Vault to enforce consistent service baselines. Audit sampling occurs monthly and is summarized in leadership dashboards. Regional teams in APAC follow the same policy with localized legal review. Risk acceptance must be documented and revalidated each quarter.</w:t>
      </w:r>
    </w:p>
    <w:p>
      <w:pPr>
        <w:pStyle w:val="ListBullet"/>
      </w:pPr>
      <w:r>
        <w:t>Systems are monitored via Vault and alert routing in Jira.</w:t>
      </w:r>
    </w:p>
    <w:p>
      <w:pPr>
        <w:pStyle w:val="ListBullet"/>
      </w:pPr>
      <w:r>
        <w:t>Systems are monitored via Vault and alert routing in Jira.</w:t>
      </w:r>
    </w:p>
    <w:p>
      <w:pPr>
        <w:pStyle w:val="ListBullet"/>
      </w:pPr>
      <w:r>
        <w:t>All changes require peer review and validation in the CI/CD Pipeline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