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Cloud Infrastructure EU v1.0</w:t>
      </w:r>
    </w:p>
    <w:p>
      <w:r>
        <w:t>Department: Cloud Infrastructure</w:t>
      </w:r>
    </w:p>
    <w:p>
      <w:r>
        <w:t>Author: Jordan Patel</w:t>
      </w:r>
    </w:p>
    <w:p>
      <w:r>
        <w:t>Created date: 2025-12-13</w:t>
      </w:r>
    </w:p>
    <w:p>
      <w:r>
        <w:t>Region: EU</w:t>
      </w:r>
    </w:p>
    <w:p>
      <w:r>
        <w:t>Version: 1.0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Escalations should follow the on-call rotation with a response target of 45 minutes. Teams must log requests in Confluence and track outcomes in CRM Platform for audit readiness. Stakeholders include the Platform Engineer, service owner, and compliance lead for approvals. This document aligns with SOX requirements and supports EU data residency expectations.</w:t>
      </w:r>
    </w:p>
    <w:p>
      <w:r>
        <w:t>The process integrates with CRM Platform and depends on Vault for telemetry signals. Regional teams in EU follow the same policy with localized legal review. Systems are monitored via Vault and alert routing in Confluence. All incidents are tagged with severity and mapped to service tiers.</w:t>
      </w:r>
    </w:p>
    <w:p>
      <w:pPr>
        <w:pStyle w:val="ListBullet"/>
      </w:pPr>
      <w:r>
        <w:t>The process integrates with CRM Platform and depends on Vault for telemetry signals.</w:t>
      </w:r>
    </w:p>
    <w:p>
      <w:pPr>
        <w:pStyle w:val="ListBullet"/>
      </w:pPr>
      <w:r>
        <w:t>The Cloud Infrastructure organization uses Vault to enforce consistent service baselines.</w:t>
      </w:r>
    </w:p>
    <w:p>
      <w:pPr>
        <w:pStyle w:val="ListBullet"/>
      </w:pPr>
      <w:r>
        <w:t>Escalations should follow the on-call rotation with a response target of 45 minutes.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Systems are monitored via Vault and alert routing in Confluence.</w:t>
      </w:r>
    </w:p>
    <w:p>
      <w:pPr>
        <w:pStyle w:val="Heading1"/>
      </w:pPr>
      <w:r>
        <w:t>Vendor Selection</w:t>
      </w:r>
    </w:p>
    <w:p>
      <w:r>
        <w:t>Escalations should follow the on-call rotation with a response target of 45 minutes. Escalations should follow the on-call rotation with a response target of 45 minutes. Risk acceptance must be documented and revalidated each quarter.</w:t>
      </w:r>
    </w:p>
    <w:p>
      <w:r>
        <w:t>Stakeholders include the Platform Engineer, service owner, and compliance lead for approvals. Risk acceptance must be documented and revalidated each quarter.</w:t>
      </w:r>
    </w:p>
    <w:p>
      <w:pPr>
        <w:pStyle w:val="ListBullet"/>
      </w:pPr>
      <w:r>
        <w:t>All changes require peer review and validation in the CRM Platform before production promotion.</w:t>
      </w:r>
    </w:p>
    <w:p>
      <w:pPr>
        <w:pStyle w:val="ListBullet"/>
      </w:pPr>
      <w:r>
        <w:t>The Cloud Infrastructure team coordinates with Platform Engineer to maintain operational readiness.</w:t>
      </w:r>
    </w:p>
    <w:p>
      <w:pPr>
        <w:pStyle w:val="ListBullet"/>
      </w:pPr>
      <w:r>
        <w:t>This document aligns with SOX requirements and supports EU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Operations</w:t>
            </w:r>
          </w:p>
        </w:tc>
        <w:tc>
          <w:tcPr>
            <w:tcW w:type="dxa" w:w="2880"/>
          </w:tcPr>
          <w:p>
            <w:r>
              <w:t>Blocked</w:t>
            </w:r>
          </w:p>
        </w:tc>
      </w:tr>
      <w:tr>
        <w:tc>
          <w:tcPr>
            <w:tcW w:type="dxa" w:w="2880"/>
          </w:tcPr>
          <w:p>
            <w:r>
              <w:t>Patch window</w:t>
            </w:r>
          </w:p>
        </w:tc>
        <w:tc>
          <w:tcPr>
            <w:tcW w:type="dxa" w:w="2880"/>
          </w:tcPr>
          <w:p>
            <w:r>
              <w:t>Platform Engineer</w:t>
            </w:r>
          </w:p>
        </w:tc>
        <w:tc>
          <w:tcPr>
            <w:tcW w:type="dxa" w:w="2880"/>
          </w:tcPr>
          <w:p>
            <w:r>
              <w:t>Planned</w:t>
            </w:r>
          </w:p>
        </w:tc>
      </w:tr>
      <w:tr>
        <w:tc>
          <w:tcPr>
            <w:tcW w:type="dxa" w:w="2880"/>
          </w:tcPr>
          <w:p>
            <w:r>
              <w:t>Incident drill</w:t>
            </w:r>
          </w:p>
        </w:tc>
        <w:tc>
          <w:tcPr>
            <w:tcW w:type="dxa" w:w="2880"/>
          </w:tcPr>
          <w:p>
            <w:r>
              <w:t>Security</w:t>
            </w:r>
          </w:p>
        </w:tc>
        <w:tc>
          <w:tcPr>
            <w:tcW w:type="dxa" w:w="2880"/>
          </w:tcPr>
          <w:p>
            <w:r>
              <w:t>Complete</w:t>
            </w:r>
          </w:p>
        </w:tc>
      </w:tr>
      <w:tr>
        <w:tc>
          <w:tcPr>
            <w:tcW w:type="dxa" w:w="2880"/>
          </w:tcPr>
          <w:p>
            <w:r>
              <w:t>Vendor check</w:t>
            </w:r>
          </w:p>
        </w:tc>
        <w:tc>
          <w:tcPr>
            <w:tcW w:type="dxa" w:w="2880"/>
          </w:tcPr>
          <w:p>
            <w:r>
              <w:t>Security</w:t>
            </w:r>
          </w:p>
        </w:tc>
        <w:tc>
          <w:tcPr>
            <w:tcW w:type="dxa" w:w="2880"/>
          </w:tcPr>
          <w:p>
            <w:r>
              <w:t>Complete</w:t>
            </w:r>
          </w:p>
        </w:tc>
      </w:tr>
    </w:tbl>
    <w:p>
      <w:pPr>
        <w:pStyle w:val="Heading1"/>
      </w:pPr>
      <w:r>
        <w:t>Contract Review</w:t>
      </w:r>
    </w:p>
    <w:p>
      <w:r>
        <w:t>Teams must log requests in Confluence and track outcomes in CRM Platform for audit readiness. The Cloud Infrastructure organization uses Vault to enforce consistent service baselines.</w:t>
      </w:r>
    </w:p>
    <w:p>
      <w:r>
        <w:t>All changes require peer review and validation in the CRM Platform before production promotion. We prioritize customer impact, data integrity, and regulatory alignment.</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Risk acceptance must be documented and revalidated each quarter.</w:t>
      </w:r>
    </w:p>
    <w:p>
      <w:pPr>
        <w:pStyle w:val="ListBullet"/>
      </w:pPr>
      <w:r>
        <w:t>This document aligns with SOX requirements and supports EU data residency expectations.</w:t>
      </w:r>
    </w:p>
    <w:p>
      <w:pPr>
        <w:pStyle w:val="ListBullet"/>
      </w:pPr>
      <w:r>
        <w:t>All incidents are tagged with severity and mapped to service tiers.</w:t>
      </w:r>
    </w:p>
    <w:p>
      <w:pPr>
        <w:pStyle w:val="Heading1"/>
      </w:pPr>
      <w:r>
        <w:t>Purchase Order</w:t>
      </w:r>
    </w:p>
    <w:p>
      <w:r>
        <w:t>The Cloud Infrastructure organization uses Vault to enforce consistent service baselines. Audit sampling occurs monthly and is summarized in leadership dashboards. Escalations should follow the on-call rotation with a response target of 45 minutes.</w:t>
      </w:r>
    </w:p>
    <w:p>
      <w:r>
        <w:t>Evidence artifacts are retained in Confluence for at least 12 months. The Cloud Infrastructure team coordinates with Platform Engineer to maintain operational readiness. Risk acceptance must be documented and revalidated each quarter. This document aligns with SOX requirements and supports EU data residency expectations.</w:t>
      </w:r>
    </w:p>
    <w:p>
      <w:pPr>
        <w:pStyle w:val="ListBullet"/>
      </w:pPr>
      <w:r>
        <w:t>The Cloud Infrastructure team coordinates with Platform Engineer to maintain operational readiness.</w:t>
      </w:r>
    </w:p>
    <w:p>
      <w:pPr>
        <w:pStyle w:val="ListBullet"/>
      </w:pPr>
      <w:r>
        <w:t>Teams must log requests in Confluence and track outcomes in CRM Platform for audit readiness.</w:t>
      </w:r>
    </w:p>
    <w:p>
      <w:pPr>
        <w:pStyle w:val="ListBullet"/>
      </w:pPr>
      <w:r>
        <w:t>Stakeholders include the Platform Engineer, service owner, and compliance lead for approvals.</w:t>
      </w:r>
    </w:p>
    <w:p>
      <w:pPr>
        <w:pStyle w:val="Heading1"/>
      </w:pPr>
      <w:r>
        <w:t>Renewal and Termination</w:t>
      </w:r>
    </w:p>
    <w:p>
      <w:r>
        <w:t>All changes require peer review and validation in the CRM Platform before production promotion. Evidence artifacts are retained in Confluence for at least 12 months. The Cloud Infrastructure team coordinates with Platform Engineer to maintain operational readiness.</w:t>
      </w:r>
    </w:p>
    <w:p>
      <w:pPr>
        <w:pStyle w:val="ListBullet"/>
      </w:pPr>
      <w:r>
        <w:t>The process integrates with CRM Platform and depends on Vault for telemetry signals.</w:t>
      </w:r>
    </w:p>
    <w:p>
      <w:pPr>
        <w:pStyle w:val="ListBullet"/>
      </w:pPr>
      <w:r>
        <w:t>The process integrates with CRM Platform and depends on Vault for telemetry signals.</w:t>
      </w:r>
    </w:p>
    <w:p>
      <w:pPr>
        <w:pStyle w:val="ListBullet"/>
      </w:pPr>
      <w:r>
        <w:t>The Cloud Infrastructure organization uses Vault to enforce consistent service baselines.</w:t>
      </w:r>
    </w:p>
    <w:p>
      <w:pPr>
        <w:pStyle w:val="ListBullet"/>
      </w:pPr>
      <w:r>
        <w:t>The Cloud Infrastructure team coordinates with Platform Engineer to maintain operational readiness.</w:t>
      </w:r>
    </w:p>
    <w:p>
      <w:pPr>
        <w:pStyle w:val="ListBullet"/>
      </w:pPr>
      <w:r>
        <w:t>The process integrates with CRM Platform and depends on Vault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Blocked</w:t>
            </w:r>
          </w:p>
        </w:tc>
      </w:tr>
      <w:tr>
        <w:tc>
          <w:tcPr>
            <w:tcW w:type="dxa" w:w="2880"/>
          </w:tcPr>
          <w:p>
            <w:r>
              <w:t>Vendor check</w:t>
            </w:r>
          </w:p>
        </w:tc>
        <w:tc>
          <w:tcPr>
            <w:tcW w:type="dxa" w:w="2880"/>
          </w:tcPr>
          <w:p>
            <w:r>
              <w:t>Platform Engineer</w:t>
            </w:r>
          </w:p>
        </w:tc>
        <w:tc>
          <w:tcPr>
            <w:tcW w:type="dxa" w:w="2880"/>
          </w:tcPr>
          <w:p>
            <w:r>
              <w:t>Planned</w:t>
            </w:r>
          </w:p>
        </w:tc>
      </w:tr>
      <w:tr>
        <w:tc>
          <w:tcPr>
            <w:tcW w:type="dxa" w:w="2880"/>
          </w:tcPr>
          <w:p>
            <w:r>
              <w:t>Incident drill</w:t>
            </w:r>
          </w:p>
        </w:tc>
        <w:tc>
          <w:tcPr>
            <w:tcW w:type="dxa" w:w="2880"/>
          </w:tcPr>
          <w:p>
            <w:r>
              <w:t>Cloud Infrastructure</w:t>
            </w:r>
          </w:p>
        </w:tc>
        <w:tc>
          <w:tcPr>
            <w:tcW w:type="dxa" w:w="2880"/>
          </w:tcPr>
          <w:p>
            <w:r>
              <w:t>Planned</w:t>
            </w:r>
          </w:p>
        </w:tc>
      </w:tr>
      <w:tr>
        <w:tc>
          <w:tcPr>
            <w:tcW w:type="dxa" w:w="2880"/>
          </w:tcPr>
          <w:p>
            <w:r>
              <w:t>Incident drill</w:t>
            </w:r>
          </w:p>
        </w:tc>
        <w:tc>
          <w:tcPr>
            <w:tcW w:type="dxa" w:w="2880"/>
          </w:tcPr>
          <w:p>
            <w:r>
              <w:t>Operations</w:t>
            </w:r>
          </w:p>
        </w:tc>
        <w:tc>
          <w:tcPr>
            <w:tcW w:type="dxa" w:w="2880"/>
          </w:tcPr>
          <w:p>
            <w:r>
              <w:t>Planned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