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Cloud Infrastructure US v1.1</w:t>
      </w:r>
    </w:p>
    <w:p>
      <w:r>
        <w:t>Department: Cloud Infrastructure</w:t>
      </w:r>
    </w:p>
    <w:p>
      <w:r>
        <w:t>Author: Alex Smith</w:t>
      </w:r>
    </w:p>
    <w:p>
      <w:r>
        <w:t>Created date: 2025-07-25</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Teams must log requests in SAP and track outcomes in CRM Platform for audit readiness. Stakeholders include the Support Specialist, service owner, and compliance lead for approvals.</w:t>
      </w:r>
    </w:p>
    <w:p>
      <w:pPr>
        <w:pStyle w:val="ListBullet"/>
      </w:pPr>
      <w:r>
        <w:t>Systems are monitored via Snowflake and alert routing in SAP.</w:t>
      </w:r>
    </w:p>
    <w:p>
      <w:pPr>
        <w:pStyle w:val="ListBullet"/>
      </w:pPr>
      <w:r>
        <w:t>We prioritize customer impact, data integrity, and regulatory alignment.</w:t>
      </w:r>
    </w:p>
    <w:p>
      <w:pPr>
        <w:pStyle w:val="ListBullet"/>
      </w:pPr>
      <w:r>
        <w:t>This document aligns with GDPR requirements and supports US data residency expectations.</w:t>
      </w:r>
    </w:p>
    <w:p>
      <w:pPr>
        <w:pStyle w:val="ListBullet"/>
      </w:pPr>
      <w:r>
        <w:t>Teams must log requests in SAP and track outcomes in CRM Platform for audit readiness.</w:t>
      </w:r>
    </w:p>
    <w:p>
      <w:pPr>
        <w:pStyle w:val="ListBullet"/>
      </w:pPr>
      <w:r>
        <w:t>Teams must log requests in SAP and track outcomes in CRM Platform for audit readiness.</w:t>
      </w:r>
    </w:p>
    <w:p>
      <w:pPr>
        <w:pStyle w:val="Heading1"/>
      </w:pPr>
      <w:r>
        <w:t>Vendor Selection</w:t>
      </w:r>
    </w:p>
    <w:p>
      <w:r>
        <w:t>Stakeholders include the Support Specialist, service owner, and compliance lead for approvals. The Cloud Infrastructure team coordinates with Support Specialist to maintain operational readiness. This document aligns with GDPR requirements and supports US data residency expectations. Regional teams in US follow the same policy with localized legal review.</w:t>
      </w:r>
    </w:p>
    <w:p>
      <w:r>
        <w:t>Evidence artifacts are retained in SAP for at least 36 months. The Cloud Infrastructure team coordinates with Support Specialist to maintain operational readiness.</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All incidents are tagged with severity and mapped to service tiers.</w:t>
      </w:r>
    </w:p>
    <w:p>
      <w:pPr>
        <w:pStyle w:val="ListBullet"/>
      </w:pPr>
      <w:r>
        <w:t>Regional teams in US follow the same policy with localized legal review.</w:t>
      </w:r>
    </w:p>
    <w:p>
      <w:pPr>
        <w:pStyle w:val="Heading1"/>
      </w:pPr>
      <w:r>
        <w:t>Contract Review</w:t>
      </w:r>
    </w:p>
    <w:p>
      <w:r>
        <w:t>Stakeholders include the Support Specialist, service owner, and compliance lead for approvals. Risk acceptance must be documented and revalidated each quarter. Regional teams in US follow the same policy with localized legal review. We prioritize customer impact, data integrity, and regulatory alignment.</w:t>
      </w:r>
    </w:p>
    <w:p>
      <w:r>
        <w:t>Teams must log requests in SAP and track outcomes in CRM Platform for audit readiness. The Cloud Infrastructure organization uses Snowflake to enforce consistent service baselines. Escalations should follow the on-call rotation with a response target of 30 minutes.</w:t>
      </w:r>
    </w:p>
    <w:p>
      <w:pPr>
        <w:pStyle w:val="ListBullet"/>
      </w:pPr>
      <w:r>
        <w:t>The Cloud Infrastructure team coordinates with Support Specialist to maintain operational readiness.</w:t>
      </w:r>
    </w:p>
    <w:p>
      <w:pPr>
        <w:pStyle w:val="ListBullet"/>
      </w:pPr>
      <w:r>
        <w:t>Risk acceptance must be documented and revalidated each quarter.</w:t>
      </w:r>
    </w:p>
    <w:p>
      <w:pPr>
        <w:pStyle w:val="ListBullet"/>
      </w:pPr>
      <w:r>
        <w:t>Systems are monitored via Snowflake and alert routing in SAP.</w:t>
      </w:r>
    </w:p>
    <w:p>
      <w:pPr>
        <w:pStyle w:val="ListBullet"/>
      </w:pPr>
      <w:r>
        <w:t>All incidents are tagged with severity and mapped to service tiers.</w:t>
      </w:r>
    </w:p>
    <w:p>
      <w:pPr>
        <w:pStyle w:val="ListBullet"/>
      </w:pPr>
      <w:r>
        <w:t>Systems are monitored via Snowflake and alert routing in SAP.</w:t>
      </w:r>
    </w:p>
    <w:p>
      <w:pPr>
        <w:pStyle w:val="Heading1"/>
      </w:pPr>
      <w:r>
        <w:t>Purchase Order</w:t>
      </w:r>
    </w:p>
    <w:p>
      <w:r>
        <w:t>The Cloud Infrastructure organization uses Snowflake to enforce consistent service baselines. This document aligns with GDPR requirements and supports US data residency expectations.</w:t>
      </w:r>
    </w:p>
    <w:p>
      <w:pPr>
        <w:pStyle w:val="ListBullet"/>
      </w:pPr>
      <w:r>
        <w:t>The Cloud Infrastructure team coordinates with Support Specialist to maintain operational readiness.</w:t>
      </w:r>
    </w:p>
    <w:p>
      <w:pPr>
        <w:pStyle w:val="ListBullet"/>
      </w:pPr>
      <w:r>
        <w:t>All incidents are tagged with severity and mapped to service tiers.</w:t>
      </w:r>
    </w:p>
    <w:p>
      <w:pPr>
        <w:pStyle w:val="ListBullet"/>
      </w:pPr>
      <w:r>
        <w:t>The Cloud Infrastructure organization uses Snowflake to enforce consistent service baselines.</w:t>
      </w:r>
    </w:p>
    <w:p>
      <w:pPr>
        <w:pStyle w:val="ListBullet"/>
      </w:pPr>
      <w:r>
        <w:t>All changes require peer review and validation in the CRM Platform before production promotion.</w:t>
      </w:r>
    </w:p>
    <w:p>
      <w:pPr>
        <w:pStyle w:val="ListBullet"/>
      </w:pPr>
      <w:r>
        <w:t>The process integrates with CRM Platform and depends on Snowflake for telemetry signals.</w:t>
      </w:r>
    </w:p>
    <w:p>
      <w:pPr>
        <w:pStyle w:val="ListBullet"/>
      </w:pPr>
      <w:r>
        <w:t>Regional teams in US follow the same policy with localized legal review.</w:t>
      </w:r>
    </w:p>
    <w:p>
      <w:pPr>
        <w:pStyle w:val="Heading1"/>
      </w:pPr>
      <w:r>
        <w:t>Renewal and Termination</w:t>
      </w:r>
    </w:p>
    <w:p>
      <w:r>
        <w:t>All incidents are tagged with severity and mapped to service tiers. Audit sampling occurs monthly and is summarized in leadership dashboards. Stakeholders include the Support Specialist, service owner, and compliance lead for approvals.</w:t>
      </w:r>
    </w:p>
    <w:p>
      <w:r>
        <w:t>The Cloud Infrastructure team coordinates with Support Specialist to maintain operational readiness. All incidents are tagged with severity and mapped to service tiers.</w:t>
      </w:r>
    </w:p>
    <w:p>
      <w:pPr>
        <w:pStyle w:val="ListBullet"/>
      </w:pPr>
      <w:r>
        <w:t>All incidents are tagged with severity and mapped to service tiers.</w:t>
      </w:r>
    </w:p>
    <w:p>
      <w:pPr>
        <w:pStyle w:val="ListBullet"/>
      </w:pPr>
      <w:r>
        <w:t>The process integrates with CRM Platform and depends on Snowflake for telemetry signals.</w:t>
      </w:r>
    </w:p>
    <w:p>
      <w:pPr>
        <w:pStyle w:val="ListBullet"/>
      </w:pPr>
      <w:r>
        <w:t>The Cloud Infrastructure organization uses Snowflake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Cloud Infrastructure</w:t>
            </w:r>
          </w:p>
        </w:tc>
        <w:tc>
          <w:tcPr>
            <w:tcW w:type="dxa" w:w="2880"/>
          </w:tcPr>
          <w:p>
            <w:r>
              <w:t>In Progress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Access review</w:t>
            </w:r>
          </w:p>
        </w:tc>
        <w:tc>
          <w:tcPr>
            <w:tcW w:type="dxa" w:w="2880"/>
          </w:tcPr>
          <w:p>
            <w:r>
              <w:t>Cloud Infrastructure</w:t>
            </w:r>
          </w:p>
        </w:tc>
        <w:tc>
          <w:tcPr>
            <w:tcW w:type="dxa" w:w="2880"/>
          </w:tcPr>
          <w:p>
            <w:r>
              <w:t>Planned</w:t>
            </w:r>
          </w:p>
        </w:tc>
      </w:tr>
      <w:tr>
        <w:tc>
          <w:tcPr>
            <w:tcW w:type="dxa" w:w="2880"/>
          </w:tcPr>
          <w:p>
            <w:r>
              <w:t>Vendor check</w:t>
            </w:r>
          </w:p>
        </w:tc>
        <w:tc>
          <w:tcPr>
            <w:tcW w:type="dxa" w:w="2880"/>
          </w:tcPr>
          <w:p>
            <w:r>
              <w:t>Cloud Infrastructure</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