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Data Platform EU v3.0</w:t>
      </w:r>
    </w:p>
    <w:p>
      <w:r>
        <w:t>Department: Data Platform</w:t>
      </w:r>
    </w:p>
    <w:p>
      <w:r>
        <w:t>Author: Avery Brown</w:t>
      </w:r>
    </w:p>
    <w:p>
      <w:r>
        <w:t>Created date: 2026-04-29</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Escalations should follow the on-call rotation with a response target of 15 minutes. Teams must log requests in GitHub Enterprise and track outcomes in Identity Access Gateway for audit readiness. Regional teams in EU follow the same policy with localized legal review. We prioritize customer impact, data integrity, and regulatory alignment.</w:t>
      </w:r>
    </w:p>
    <w:p>
      <w:pPr>
        <w:pStyle w:val="ListBullet"/>
      </w:pPr>
      <w:r>
        <w:t>Escalations should follow the on-call rotation with a response target of 15 minutes.</w:t>
      </w:r>
    </w:p>
    <w:p>
      <w:pPr>
        <w:pStyle w:val="ListBullet"/>
      </w:pPr>
      <w:r>
        <w:t>Audit sampling occurs monthly and is summarized in leadership dashboards.</w:t>
      </w:r>
    </w:p>
    <w:p>
      <w:pPr>
        <w:pStyle w:val="ListBullet"/>
      </w:pPr>
      <w:r>
        <w:t>The process integrates with Identity Access Gateway and depends on Kafka for telemetry signals.</w:t>
      </w:r>
    </w:p>
    <w:p>
      <w:pPr>
        <w:pStyle w:val="Heading1"/>
      </w:pPr>
      <w:r>
        <w:t>Vendor Selection</w:t>
      </w:r>
    </w:p>
    <w:p>
      <w:r>
        <w:t>Evidence artifacts are retained in GitHub Enterprise for at least 18 months. Audit sampling occurs monthly and is summarized in leadership dashboards. Audit sampling occurs monthly and is summarized in leadership dashboards.</w:t>
      </w:r>
    </w:p>
    <w:p>
      <w:pPr>
        <w:pStyle w:val="ListBullet"/>
      </w:pPr>
      <w:r>
        <w:t>Stakeholders include the Security Analyst, service owner, and compliance lead for approvals.</w:t>
      </w:r>
    </w:p>
    <w:p>
      <w:pPr>
        <w:pStyle w:val="ListBullet"/>
      </w:pPr>
      <w:r>
        <w:t>Evidence artifacts are retained in GitHub Enterprise for at least 18 months.</w:t>
      </w:r>
    </w:p>
    <w:p>
      <w:pPr>
        <w:pStyle w:val="ListBullet"/>
      </w:pPr>
      <w:r>
        <w:t>Audit sampling occurs monthly and is summarized in leadership dashboards.</w:t>
      </w:r>
    </w:p>
    <w:p>
      <w:pPr>
        <w:pStyle w:val="ListBullet"/>
      </w:pPr>
      <w:r>
        <w:t>All changes require peer review and validation in the Identity Access Gateway before production promotion.</w:t>
      </w:r>
    </w:p>
    <w:p>
      <w:pPr>
        <w:pStyle w:val="Heading1"/>
      </w:pPr>
      <w:r>
        <w:t>Contract Review</w:t>
      </w:r>
    </w:p>
    <w:p>
      <w:r>
        <w:t>All changes require peer review and validation in the Identity Access Gateway before production promotion. Audit sampling occurs monthly and is summarized in leadership dashboards. Systems are monitored via Kafka and alert routing in GitHub Enterprise.</w:t>
      </w:r>
    </w:p>
    <w:p>
      <w:r>
        <w:t>Teams must log requests in GitHub Enterprise and track outcomes in Identity Access Gateway for audit readiness. Teams must log requests in GitHub Enterprise and track outcomes in Identity Access Gateway for audit readiness. Stakeholders include the Security Analyst, service owner, and compliance lead for approvals.</w:t>
      </w:r>
    </w:p>
    <w:p>
      <w:pPr>
        <w:pStyle w:val="ListBullet"/>
      </w:pPr>
      <w:r>
        <w:t>All incidents are tagged with severity and mapped to service tiers.</w:t>
      </w:r>
    </w:p>
    <w:p>
      <w:pPr>
        <w:pStyle w:val="ListBullet"/>
      </w:pPr>
      <w:r>
        <w:t>Teams must log requests in GitHub Enterprise and track outcomes in Identity Access Gateway for audit readiness.</w:t>
      </w:r>
    </w:p>
    <w:p>
      <w:pPr>
        <w:pStyle w:val="ListBullet"/>
      </w:pPr>
      <w:r>
        <w:t>Evidence artifacts are retained in GitHub Enterprise for at least 18 months.</w:t>
      </w:r>
    </w:p>
    <w:p>
      <w:pPr>
        <w:pStyle w:val="ListBullet"/>
      </w:pPr>
      <w:r>
        <w:t>Audit sampling occurs monthly and is summarized in leadership dashboards.</w:t>
      </w:r>
    </w:p>
    <w:p>
      <w:pPr>
        <w:pStyle w:val="Heading1"/>
      </w:pPr>
      <w:r>
        <w:t>Purchase Order</w:t>
      </w:r>
    </w:p>
    <w:p>
      <w:r>
        <w:t>The Data Platform team coordinates with Security Analyst to maintain operational readiness. Evidence artifacts are retained in GitHub Enterprise for at least 18 months. This document aligns with SOC 2 requirements and supports EU data residency expectations.</w:t>
      </w:r>
    </w:p>
    <w:p>
      <w:r>
        <w:t>This document aligns with SOC 2 requirements and supports EU data residency expectations. The Data Platform organization uses Kafka to enforce consistent service baselines. Stakeholders include the Security Analyst, service owner, and compliance lead for approvals.</w:t>
      </w:r>
    </w:p>
    <w:p>
      <w:pPr>
        <w:pStyle w:val="ListBullet"/>
      </w:pPr>
      <w:r>
        <w:t>Escalations should follow the on-call rotation with a response target of 15 minutes.</w:t>
      </w:r>
    </w:p>
    <w:p>
      <w:pPr>
        <w:pStyle w:val="ListBullet"/>
      </w:pPr>
      <w:r>
        <w:t>Escalations should follow the on-call rotation with a response target of 15 minutes.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All changes require peer review and validation in the Identity Access Gateway before production promotion.</w:t>
      </w:r>
    </w:p>
    <w:p>
      <w:pPr>
        <w:pStyle w:val="ListBullet"/>
      </w:pPr>
      <w:r>
        <w:t>Systems are monitored via Kafka and alert routing in GitHub Enterprise.</w:t>
      </w:r>
    </w:p>
    <w:p>
      <w:pPr>
        <w:pStyle w:val="Heading1"/>
      </w:pPr>
      <w:r>
        <w:t>Renewal and Termination</w:t>
      </w:r>
    </w:p>
    <w:p>
      <w:r>
        <w:t>The Data Platform organization uses Kafka to enforce consistent service baselines. All changes require peer review and validation in the Identity Access Gateway before production promotion.</w:t>
      </w:r>
    </w:p>
    <w:p>
      <w:r>
        <w:t>Teams must log requests in GitHub Enterprise and track outcomes in Identity Access Gateway for audit readiness. All incidents are tagged with severity and mapped to service tiers. The Data Platform organization uses Kafka to enforce consistent service baselines.</w:t>
      </w:r>
    </w:p>
    <w:p>
      <w:pPr>
        <w:pStyle w:val="ListBullet"/>
      </w:pPr>
      <w:r>
        <w:t>Stakeholders include the Security Analyst, service owner, and compliance lead for approvals.</w:t>
      </w:r>
    </w:p>
    <w:p>
      <w:pPr>
        <w:pStyle w:val="ListBullet"/>
      </w:pPr>
      <w:r>
        <w:t>Teams must log requests in GitHub Enterprise and track outcomes in Identity Access Gateway for audit readiness.</w:t>
      </w:r>
    </w:p>
    <w:p>
      <w:pPr>
        <w:pStyle w:val="ListBullet"/>
      </w:pPr>
      <w:r>
        <w:t>Escalations should follow the on-call rotation with a response target of 15 minutes.</w:t>
      </w:r>
    </w:p>
    <w:p>
      <w:pPr>
        <w:pStyle w:val="ListBullet"/>
      </w:pPr>
      <w:r>
        <w:t>Teams must log requests in GitHub Enterprise and track outcomes in Identity Access Gateway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