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Human Resources US v2.1</w:t>
      </w:r>
    </w:p>
    <w:p>
      <w:r>
        <w:t>Department: Human Resources</w:t>
      </w:r>
    </w:p>
    <w:p>
      <w:r>
        <w:t>Author: Morgan Smith</w:t>
      </w:r>
    </w:p>
    <w:p>
      <w:r>
        <w:t>Created date: 2026-03-17</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All changes require peer review and validation in the Document Repository before production promotion. The Human Resources organization uses GCP to enforce consistent service baselines. Stakeholders include the Product Manager, service owner, and compliance lead for approvals. This document aligns with SOX requirements and supports US data residency expectations.</w:t>
      </w:r>
    </w:p>
    <w:p>
      <w:pPr>
        <w:pStyle w:val="ListBullet"/>
      </w:pPr>
      <w:r>
        <w:t>Teams must log requests in Zoom and track outcomes in Document Repository for audit readiness.</w:t>
      </w:r>
    </w:p>
    <w:p>
      <w:pPr>
        <w:pStyle w:val="ListBullet"/>
      </w:pPr>
      <w:r>
        <w:t>Regional teams in US follow the same policy with localized legal review.</w:t>
      </w:r>
    </w:p>
    <w:p>
      <w:pPr>
        <w:pStyle w:val="ListBullet"/>
      </w:pPr>
      <w:r>
        <w:t>Evidence artifacts are retained in Zoom for at least 24 months.</w:t>
      </w:r>
    </w:p>
    <w:p>
      <w:pPr>
        <w:pStyle w:val="ListBullet"/>
      </w:pPr>
      <w:r>
        <w:t>Stakeholders include the Product Manager, service owner, and compliance lead for approvals.</w:t>
      </w:r>
    </w:p>
    <w:p>
      <w:pPr>
        <w:pStyle w:val="ListBullet"/>
      </w:pPr>
      <w:r>
        <w:t>Teams must log requests in Zoom and track outcomes in Document Repository for audit readiness.</w:t>
      </w:r>
    </w:p>
    <w:p>
      <w:pPr>
        <w:pStyle w:val="Heading1"/>
      </w:pPr>
      <w:r>
        <w:t>Vendor Selection</w:t>
      </w:r>
    </w:p>
    <w:p>
      <w:r>
        <w:t>Evidence artifacts are retained in Zoom for at least 24 months. Audit sampling occurs monthly and is summarized in leadership dashboards. The Human Resources team coordinates with Product Manager to maintain operational readiness.</w:t>
      </w:r>
    </w:p>
    <w:p>
      <w:pPr>
        <w:pStyle w:val="ListBullet"/>
      </w:pPr>
      <w:r>
        <w:t>Evidence artifacts are retained in Zoom for at least 24 months.</w:t>
      </w:r>
    </w:p>
    <w:p>
      <w:pPr>
        <w:pStyle w:val="ListBullet"/>
      </w:pPr>
      <w:r>
        <w:t>All changes require peer review and validation in the Document Repository before production promotion.</w:t>
      </w:r>
    </w:p>
    <w:p>
      <w:pPr>
        <w:pStyle w:val="ListBullet"/>
      </w:pPr>
      <w:r>
        <w:t>The process integrates with Document Repository and depends on GCP for telemetry signals.</w:t>
      </w:r>
    </w:p>
    <w:p>
      <w:pPr>
        <w:pStyle w:val="ListBullet"/>
      </w:pPr>
      <w:r>
        <w:t>We prioritize customer impact, data integrity, and regulatory alignment.</w:t>
      </w:r>
    </w:p>
    <w:p>
      <w:pPr>
        <w:pStyle w:val="Heading1"/>
      </w:pPr>
      <w:r>
        <w:t>Contract Review</w:t>
      </w:r>
    </w:p>
    <w:p>
      <w:r>
        <w:t>The Human Resources team coordinates with Product Manager to maintain operational readiness. The Human Resources organization uses GCP to enforce consistent service baselines. Teams must log requests in Zoom and track outcomes in Document Repository for audit readiness. This document aligns with SOX requirements and supports US data residency expectations.</w:t>
      </w:r>
    </w:p>
    <w:p>
      <w:pPr>
        <w:pStyle w:val="ListBullet"/>
      </w:pPr>
      <w:r>
        <w:t>Teams must log requests in Zoom and track outcomes in Document Repository for audit readiness.</w:t>
      </w:r>
    </w:p>
    <w:p>
      <w:pPr>
        <w:pStyle w:val="ListBullet"/>
      </w:pPr>
      <w:r>
        <w:t>Evidence artifacts are retained in Zoom for at least 24 months.</w:t>
      </w:r>
    </w:p>
    <w:p>
      <w:pPr>
        <w:pStyle w:val="ListBullet"/>
      </w:pPr>
      <w:r>
        <w:t>Systems are monitored via GCP and alert routing in Zoom.</w:t>
      </w:r>
    </w:p>
    <w:p>
      <w:pPr>
        <w:pStyle w:val="ListBullet"/>
      </w:pPr>
      <w:r>
        <w:t>All incidents are tagged with severity and mapped to service tiers.</w:t>
      </w:r>
    </w:p>
    <w:p>
      <w:pPr>
        <w:pStyle w:val="ListBullet"/>
      </w:pPr>
      <w:r>
        <w:t>Stakeholders include the Product Manager, service owner, and compliance lead for approvals.</w:t>
      </w:r>
    </w:p>
    <w:p>
      <w:pPr>
        <w:pStyle w:val="Heading1"/>
      </w:pPr>
      <w:r>
        <w:t>Purchase Order</w:t>
      </w:r>
    </w:p>
    <w:p>
      <w:r>
        <w:t>This document aligns with SOX requirements and supports US data residency expectations. Stakeholders include the Product Manager, service owner, and compliance lead for approvals. Audit sampling occurs monthly and is summarized in leadership dashboards. This document aligns with SOX requirements and supports US data residency expectations.</w:t>
      </w:r>
    </w:p>
    <w:p>
      <w:r>
        <w:t>We prioritize customer impact, data integrity, and regulatory alignment. The process integrates with Document Repository and depends on GCP for telemetry signals. Risk acceptance must be documented and revalidated each quarter.</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Evidence artifacts are retained in Zoom for at least 24 months.</w:t>
      </w:r>
    </w:p>
    <w:p>
      <w:pPr>
        <w:pStyle w:val="ListBullet"/>
      </w:pPr>
      <w:r>
        <w:t>Escalations should follow the on-call rotation with a response target of 45 minutes.</w:t>
      </w:r>
    </w:p>
    <w:p>
      <w:pPr>
        <w:pStyle w:val="ListBullet"/>
      </w:pPr>
      <w:r>
        <w:t>This document aligns with SOX requirements and supports US data residency expectations.</w:t>
      </w:r>
    </w:p>
    <w:p>
      <w:pPr>
        <w:pStyle w:val="ListBullet"/>
      </w:pPr>
      <w:r>
        <w:t>Audit sampling occurs monthly and is summarized in leadership dashboards.</w:t>
      </w:r>
    </w:p>
    <w:p>
      <w:pPr>
        <w:pStyle w:val="Heading1"/>
      </w:pPr>
      <w:r>
        <w:t>Renewal and Termination</w:t>
      </w:r>
    </w:p>
    <w:p>
      <w:r>
        <w:t>The Human Resources team coordinates with Product Manager to maintain operational readiness. Systems are monitored via GCP and alert routing in Zoom. This document aligns with SOX requirements and supports US data residency expectations.</w:t>
      </w:r>
    </w:p>
    <w:p>
      <w:r>
        <w:t>Escalations should follow the on-call rotation with a response target of 45 minutes. Evidence artifacts are retained in Zoom for at least 24 months. We prioritize customer impact, data integrity, and regulatory alignment. Escalations should follow the on-call rotation with a response target of 45 minutes.</w:t>
      </w:r>
    </w:p>
    <w:p>
      <w:pPr>
        <w:pStyle w:val="ListBullet"/>
      </w:pPr>
      <w:r>
        <w:t>The Human Resources team coordinates with Product Manager to maintain operational readiness.</w:t>
      </w:r>
    </w:p>
    <w:p>
      <w:pPr>
        <w:pStyle w:val="ListBullet"/>
      </w:pPr>
      <w:r>
        <w:t>The Human Resources team coordinates with Product Manager to maintain operational readiness.</w:t>
      </w:r>
    </w:p>
    <w:p>
      <w:pPr>
        <w:pStyle w:val="ListBullet"/>
      </w:pPr>
      <w:r>
        <w:t>Evidence artifacts are retained in Zoom for at least 24 months.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