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Procurement Policies - Information Technology EU v1.0</w:t>
      </w:r>
    </w:p>
    <w:p>
      <w:r>
        <w:t>Department: Information Technology</w:t>
      </w:r>
    </w:p>
    <w:p>
      <w:r>
        <w:t>Author: Morgan Nguyen</w:t>
      </w:r>
    </w:p>
    <w:p>
      <w:r>
        <w:t>Created date: 2026-03-30</w:t>
      </w:r>
    </w:p>
    <w:p>
      <w:r>
        <w:t>Region: EU</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Procurement Scope</w:t>
      </w:r>
    </w:p>
    <w:p>
      <w:r>
        <w:t>All incidents are tagged with severity and mapped to service tiers. The process integrates with CI/CD Pipeline and depends on Azure for telemetry signals.</w:t>
      </w:r>
    </w:p>
    <w:p>
      <w:r>
        <w:t>Escalations should follow the on-call rotation with a response target of 45 minutes. The Information Technology organization uses Azure to enforce consistent service baselines. Teams must log requests in Salesforce and track outcomes in CI/CD Pipeline for audit readiness. Stakeholders include the Support Specialist, service owner, and compliance lead for approvals.</w:t>
      </w:r>
    </w:p>
    <w:p>
      <w:pPr>
        <w:pStyle w:val="ListBullet"/>
      </w:pPr>
      <w:r>
        <w:t>The Information Technology team coordinates with Support Specialist to maintain operational readiness.</w:t>
      </w:r>
    </w:p>
    <w:p>
      <w:pPr>
        <w:pStyle w:val="ListBullet"/>
      </w:pPr>
      <w:r>
        <w:t>Regional teams in EU follow the same policy with localized legal review.</w:t>
      </w:r>
    </w:p>
    <w:p>
      <w:pPr>
        <w:pStyle w:val="ListBullet"/>
      </w:pPr>
      <w:r>
        <w:t>The process integrates with CI/CD Pipeline and depends on Azure for telemetry signals.</w:t>
      </w:r>
    </w:p>
    <w:p>
      <w:pPr>
        <w:pStyle w:val="ListBullet"/>
      </w:pPr>
      <w:r>
        <w:t>Stakeholders include the Support Specialist, service owner, and compliance lead for approvals.</w:t>
      </w:r>
    </w:p>
    <w:p>
      <w:pPr>
        <w:pStyle w:val="ListBullet"/>
      </w:pPr>
      <w:r>
        <w:t>Risk acceptance must be documented and revalidated each quarter.</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Support Specialist</w:t>
            </w:r>
          </w:p>
        </w:tc>
        <w:tc>
          <w:tcPr>
            <w:tcW w:type="dxa" w:w="2880"/>
          </w:tcPr>
          <w:p>
            <w:r>
              <w:t>Complete</w:t>
            </w:r>
          </w:p>
        </w:tc>
      </w:tr>
      <w:tr>
        <w:tc>
          <w:tcPr>
            <w:tcW w:type="dxa" w:w="2880"/>
          </w:tcPr>
          <w:p>
            <w:r>
              <w:t>Backup validation</w:t>
            </w:r>
          </w:p>
        </w:tc>
        <w:tc>
          <w:tcPr>
            <w:tcW w:type="dxa" w:w="2880"/>
          </w:tcPr>
          <w:p>
            <w:r>
              <w:t>Security</w:t>
            </w:r>
          </w:p>
        </w:tc>
        <w:tc>
          <w:tcPr>
            <w:tcW w:type="dxa" w:w="2880"/>
          </w:tcPr>
          <w:p>
            <w:r>
              <w:t>Blocked</w:t>
            </w:r>
          </w:p>
        </w:tc>
      </w:tr>
      <w:tr>
        <w:tc>
          <w:tcPr>
            <w:tcW w:type="dxa" w:w="2880"/>
          </w:tcPr>
          <w:p>
            <w:r>
              <w:t>Backup validation</w:t>
            </w:r>
          </w:p>
        </w:tc>
        <w:tc>
          <w:tcPr>
            <w:tcW w:type="dxa" w:w="2880"/>
          </w:tcPr>
          <w:p>
            <w:r>
              <w:t>Information Technology</w:t>
            </w:r>
          </w:p>
        </w:tc>
        <w:tc>
          <w:tcPr>
            <w:tcW w:type="dxa" w:w="2880"/>
          </w:tcPr>
          <w:p>
            <w:r>
              <w:t>Complete</w:t>
            </w:r>
          </w:p>
        </w:tc>
      </w:tr>
      <w:tr>
        <w:tc>
          <w:tcPr>
            <w:tcW w:type="dxa" w:w="2880"/>
          </w:tcPr>
          <w:p>
            <w:r>
              <w:t>Incident drill</w:t>
            </w:r>
          </w:p>
        </w:tc>
        <w:tc>
          <w:tcPr>
            <w:tcW w:type="dxa" w:w="2880"/>
          </w:tcPr>
          <w:p>
            <w:r>
              <w:t>Information Technology</w:t>
            </w:r>
          </w:p>
        </w:tc>
        <w:tc>
          <w:tcPr>
            <w:tcW w:type="dxa" w:w="2880"/>
          </w:tcPr>
          <w:p>
            <w:r>
              <w:t>Blocked</w:t>
            </w:r>
          </w:p>
        </w:tc>
      </w:tr>
    </w:tbl>
    <w:p>
      <w:pPr>
        <w:pStyle w:val="Heading1"/>
      </w:pPr>
      <w:r>
        <w:t>Vendor Selection</w:t>
      </w:r>
    </w:p>
    <w:p>
      <w:r>
        <w:t>The Information Technology team coordinates with Support Specialist to maintain operational readiness. All incidents are tagged with severity and mapped to service tiers.</w:t>
      </w:r>
    </w:p>
    <w:p>
      <w:pPr>
        <w:pStyle w:val="ListBullet"/>
      </w:pPr>
      <w:r>
        <w:t>This document aligns with SOC 2 requirements and supports EU data residency expectations.</w:t>
      </w:r>
    </w:p>
    <w:p>
      <w:pPr>
        <w:pStyle w:val="ListBullet"/>
      </w:pPr>
      <w:r>
        <w:t>Audit sampling occurs monthly and is summarized in leadership dashboards.</w:t>
      </w:r>
    </w:p>
    <w:p>
      <w:pPr>
        <w:pStyle w:val="ListBullet"/>
      </w:pPr>
      <w:r>
        <w:t>Audit sampling occurs monthly and is summarized in leadership dashboards.</w:t>
      </w:r>
    </w:p>
    <w:p>
      <w:pPr>
        <w:pStyle w:val="ListBullet"/>
      </w:pPr>
      <w:r>
        <w:t>The process integrates with CI/CD Pipeline and depends on Azure for telemetry signals.</w:t>
      </w:r>
    </w:p>
    <w:p>
      <w:pPr>
        <w:pStyle w:val="ListBullet"/>
      </w:pPr>
      <w:r>
        <w:t>Systems are monitored via Azure and alert routing in Salesforce.</w:t>
      </w:r>
    </w:p>
    <w:p>
      <w:pPr>
        <w:pStyle w:val="ListBullet"/>
      </w:pPr>
      <w:r>
        <w:t>Systems are monitored via Azure and alert routing in Salesforce.</w:t>
      </w:r>
    </w:p>
    <w:p>
      <w:pPr>
        <w:pStyle w:val="Heading1"/>
      </w:pPr>
      <w:r>
        <w:t>Contract Review</w:t>
      </w:r>
    </w:p>
    <w:p>
      <w:r>
        <w:t>Risk acceptance must be documented and revalidated each quarter. We prioritize customer impact, data integrity, and regulatory alignment. Audit sampling occurs monthly and is summarized in leadership dashboards. Regional teams in EU follow the same policy with localized legal review.</w:t>
      </w:r>
    </w:p>
    <w:p>
      <w:pPr>
        <w:pStyle w:val="ListBullet"/>
      </w:pPr>
      <w:r>
        <w:t>The process integrates with CI/CD Pipeline and depends on Azure for telemetry signals.</w:t>
      </w:r>
    </w:p>
    <w:p>
      <w:pPr>
        <w:pStyle w:val="ListBullet"/>
      </w:pPr>
      <w:r>
        <w:t>Escalations should follow the on-call rotation with a response target of 45 minutes.</w:t>
      </w:r>
    </w:p>
    <w:p>
      <w:pPr>
        <w:pStyle w:val="ListBullet"/>
      </w:pPr>
      <w:r>
        <w:t>Teams must log requests in Salesforce and track outcomes in CI/CD Pipeline for audit readiness.</w:t>
      </w:r>
    </w:p>
    <w:p>
      <w:pPr>
        <w:pStyle w:val="Heading1"/>
      </w:pPr>
      <w:r>
        <w:t>Purchase Order</w:t>
      </w:r>
    </w:p>
    <w:p>
      <w:r>
        <w:t>The Information Technology team coordinates with Support Specialist to maintain operational readiness. This document aligns with SOC 2 requirements and supports EU data residency expectations. Regional teams in EU follow the same policy with localized legal review. The process integrates with CI/CD Pipeline and depends on Azure for telemetry signals.</w:t>
      </w:r>
    </w:p>
    <w:p>
      <w:r>
        <w:t>We prioritize customer impact, data integrity, and regulatory alignment. Audit sampling occurs monthly and is summarized in leadership dashboards.</w:t>
      </w:r>
    </w:p>
    <w:p>
      <w:pPr>
        <w:pStyle w:val="ListBullet"/>
      </w:pPr>
      <w:r>
        <w:t>Risk acceptance must be documented and revalidated each quarter.</w:t>
      </w:r>
    </w:p>
    <w:p>
      <w:pPr>
        <w:pStyle w:val="ListBullet"/>
      </w:pPr>
      <w:r>
        <w:t>Stakeholders include the Support Specialist, service owner, and compliance lead for approvals.</w:t>
      </w:r>
    </w:p>
    <w:p>
      <w:pPr>
        <w:pStyle w:val="ListBullet"/>
      </w:pPr>
      <w:r>
        <w:t>All changes require peer review and validation in the CI/CD Pipeline before production promotion.</w:t>
      </w:r>
    </w:p>
    <w:p>
      <w:pPr>
        <w:pStyle w:val="ListBullet"/>
      </w:pPr>
      <w:r>
        <w:t>The process integrates with CI/CD Pipeline and depends on Azure for telemetry signals.</w:t>
      </w:r>
    </w:p>
    <w:p>
      <w:pPr>
        <w:pStyle w:val="ListBullet"/>
      </w:pPr>
      <w:r>
        <w:t>The Information Technology organization uses Azure to enforce consistent service baselines.</w:t>
      </w:r>
    </w:p>
    <w:p>
      <w:pPr>
        <w:pStyle w:val="ListBullet"/>
      </w:pPr>
      <w:r>
        <w:t>The Information Technology organization uses Azure to enforce consistent service baselines.</w:t>
      </w:r>
    </w:p>
    <w:p>
      <w:pPr>
        <w:pStyle w:val="Heading1"/>
      </w:pPr>
      <w:r>
        <w:t>Renewal and Termination</w:t>
      </w:r>
    </w:p>
    <w:p>
      <w:r>
        <w:t>All changes require peer review and validation in the CI/CD Pipeline before production promotion. Systems are monitored via Azure and alert routing in Salesforce. The process integrates with CI/CD Pipeline and depends on Azure for telemetry signals.</w:t>
      </w:r>
    </w:p>
    <w:p>
      <w:r>
        <w:t>Escalations should follow the on-call rotation with a response target of 45 minutes. Escalations should follow the on-call rotation with a response target of 45 minutes. All changes require peer review and validation in the CI/CD Pipeline before production promotion.</w:t>
      </w:r>
    </w:p>
    <w:p>
      <w:pPr>
        <w:pStyle w:val="ListBullet"/>
      </w:pPr>
      <w:r>
        <w:t>We prioritize customer impact, data integrity, and regulatory alignment.</w:t>
      </w:r>
    </w:p>
    <w:p>
      <w:pPr>
        <w:pStyle w:val="ListBullet"/>
      </w:pPr>
      <w:r>
        <w:t>The Information Technology team coordinates with Support Specialist to maintain operational readiness.</w:t>
      </w:r>
    </w:p>
    <w:p>
      <w:pPr>
        <w:pStyle w:val="ListBullet"/>
      </w:pPr>
      <w:r>
        <w:t>The Information Technology team coordinates with Support Specialist to maintain operational readiness.</w:t>
      </w:r>
    </w:p>
    <w:p>
      <w:pPr>
        <w:pStyle w:val="ListBullet"/>
      </w:pPr>
      <w:r>
        <w:t>Escalations should follow the on-call rotation with a response target of 45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