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Procurement US v1.1</w:t>
      </w:r>
    </w:p>
    <w:p>
      <w:r>
        <w:t>Department: Procurement</w:t>
      </w:r>
    </w:p>
    <w:p>
      <w:r>
        <w:t>Author: Casey Brown</w:t>
      </w:r>
    </w:p>
    <w:p>
      <w:r>
        <w:t>Created date: 2024-09-27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Risk acceptance must be documented and revalidated each quarter. Regional teams in US follow the same policy with localized legal review. The process integrates with Monitoring Stack and depends on PostgreSQL for telemetry signals. All incidents are tagged with severity and mapped to service tiers.</w:t>
      </w:r>
    </w:p>
    <w:p>
      <w:r>
        <w:t>Audit sampling occurs monthly and is summarized in leadership dashboards. All changes require peer review and validation in the Monitoring Stack before production promotion.</w:t>
      </w:r>
    </w:p>
    <w:p>
      <w:pPr>
        <w:pStyle w:val="ListBullet"/>
      </w:pPr>
      <w:r>
        <w:t>The Procurement organization uses PostgreSQL to enforce consistent service baselines.</w:t>
      </w:r>
    </w:p>
    <w:p>
      <w:pPr>
        <w:pStyle w:val="ListBullet"/>
      </w:pPr>
      <w:r>
        <w:t>All changes require peer review and validation in the Monitoring Stack before production promotion.</w:t>
      </w:r>
    </w:p>
    <w:p>
      <w:pPr>
        <w:pStyle w:val="ListBullet"/>
      </w:pPr>
      <w:r>
        <w:t>This document aligns with SOC 2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Procurement</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Procurement</w:t>
            </w:r>
          </w:p>
        </w:tc>
        <w:tc>
          <w:tcPr>
            <w:tcW w:type="dxa" w:w="2880"/>
          </w:tcPr>
          <w:p>
            <w:r>
              <w:t>Blocked</w:t>
            </w:r>
          </w:p>
        </w:tc>
      </w:tr>
    </w:tbl>
    <w:p>
      <w:pPr>
        <w:pStyle w:val="Heading1"/>
      </w:pPr>
      <w:r>
        <w:t>Vendor Selection</w:t>
      </w:r>
    </w:p>
    <w:p>
      <w:r>
        <w:t>The process integrates with Monitoring Stack and depends on PostgreSQL for telemetry signals. All incidents are tagged with severity and mapped to service tiers. Escalations should follow the on-call rotation with a response target of 30 minutes. The process integrates with Monitoring Stack and depends on PostgreSQL for telemetry signals.</w:t>
      </w:r>
    </w:p>
    <w:p>
      <w:pPr>
        <w:pStyle w:val="ListBullet"/>
      </w:pPr>
      <w:r>
        <w:t>Regional teams in US follow the same policy with localized legal review.</w:t>
      </w:r>
    </w:p>
    <w:p>
      <w:pPr>
        <w:pStyle w:val="ListBullet"/>
      </w:pPr>
      <w:r>
        <w:t>The Procurement organization uses PostgreSQL to enforce consistent service baselines.</w:t>
      </w:r>
    </w:p>
    <w:p>
      <w:pPr>
        <w:pStyle w:val="ListBullet"/>
      </w:pPr>
      <w:r>
        <w:t>Evidence artifacts are retained in Slack for at least 12 months.</w:t>
      </w:r>
    </w:p>
    <w:p>
      <w:pPr>
        <w:pStyle w:val="Heading1"/>
      </w:pPr>
      <w:r>
        <w:t>Contract Review</w:t>
      </w:r>
    </w:p>
    <w:p>
      <w:r>
        <w:t>Regional teams in US follow the same policy with localized legal review. All incidents are tagged with severity and mapped to service tiers. The process integrates with Monitoring Stack and depends on PostgreSQL for telemetry signals.</w:t>
      </w:r>
    </w:p>
    <w:p>
      <w:pPr>
        <w:pStyle w:val="ListBullet"/>
      </w:pPr>
      <w:r>
        <w:t>We prioritize customer impact, data integrity, and regulatory alignment.</w:t>
      </w:r>
    </w:p>
    <w:p>
      <w:pPr>
        <w:pStyle w:val="ListBullet"/>
      </w:pPr>
      <w:r>
        <w:t>Evidence artifacts are retained in Slack for at least 12 months.</w:t>
      </w:r>
    </w:p>
    <w:p>
      <w:pPr>
        <w:pStyle w:val="ListBullet"/>
      </w:pPr>
      <w:r>
        <w:t>Audit sampling occurs monthly and is summarized in leadership dashboards.</w:t>
      </w:r>
    </w:p>
    <w:p>
      <w:pPr>
        <w:pStyle w:val="ListBullet"/>
      </w:pPr>
      <w:r>
        <w:t>Systems are monitored via PostgreSQL and alert routing in Slack.</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Procurement</w:t>
            </w:r>
          </w:p>
        </w:tc>
        <w:tc>
          <w:tcPr>
            <w:tcW w:type="dxa" w:w="2880"/>
          </w:tcPr>
          <w:p>
            <w:r>
              <w:t>Blocked</w:t>
            </w:r>
          </w:p>
        </w:tc>
      </w:tr>
    </w:tbl>
    <w:p>
      <w:pPr>
        <w:pStyle w:val="Heading1"/>
      </w:pPr>
      <w:r>
        <w:t>Purchase Order</w:t>
      </w:r>
    </w:p>
    <w:p>
      <w:r>
        <w:t>The process integrates with Monitoring Stack and depends on PostgreSQL for telemetry signals. The process integrates with Monitoring Stack and depends on PostgreSQL for telemetry signals. Risk acceptance must be documented and revalidated each quarter. We prioritize customer impact, data integrity, and regulatory alignment.</w:t>
      </w:r>
    </w:p>
    <w:p>
      <w:pPr>
        <w:pStyle w:val="ListBullet"/>
      </w:pPr>
      <w:r>
        <w:t>This document aligns with SOC 2 requirements and supports US data residency expectations.</w:t>
      </w:r>
    </w:p>
    <w:p>
      <w:pPr>
        <w:pStyle w:val="ListBullet"/>
      </w:pPr>
      <w:r>
        <w:t>The Procurement organization uses PostgreSQL to enforce consistent service baselines.</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Procurement</w:t>
            </w:r>
          </w:p>
        </w:tc>
        <w:tc>
          <w:tcPr>
            <w:tcW w:type="dxa" w:w="2880"/>
          </w:tcPr>
          <w:p>
            <w:r>
              <w:t>Blocked</w:t>
            </w:r>
          </w:p>
        </w:tc>
      </w:tr>
      <w:tr>
        <w:tc>
          <w:tcPr>
            <w:tcW w:type="dxa" w:w="2880"/>
          </w:tcPr>
          <w:p>
            <w:r>
              <w:t>Access review</w:t>
            </w:r>
          </w:p>
        </w:tc>
        <w:tc>
          <w:tcPr>
            <w:tcW w:type="dxa" w:w="2880"/>
          </w:tcPr>
          <w:p>
            <w:r>
              <w:t>Procurement Lead</w:t>
            </w:r>
          </w:p>
        </w:tc>
        <w:tc>
          <w:tcPr>
            <w:tcW w:type="dxa" w:w="2880"/>
          </w:tcPr>
          <w:p>
            <w:r>
              <w:t>Planned</w:t>
            </w:r>
          </w:p>
        </w:tc>
      </w:tr>
    </w:tbl>
    <w:p>
      <w:pPr>
        <w:pStyle w:val="Heading1"/>
      </w:pPr>
      <w:r>
        <w:t>Renewal and Termination</w:t>
      </w:r>
    </w:p>
    <w:p>
      <w:r>
        <w:t>Systems are monitored via PostgreSQL and alert routing in Slack. The process integrates with Monitoring Stack and depends on PostgreSQL for telemetry signals. The Procurement team coordinates with Procurement Lead to maintain operational readiness. We prioritize customer impact, data integrity, and regulatory alignment.</w:t>
      </w:r>
    </w:p>
    <w:p>
      <w:pPr>
        <w:pStyle w:val="ListBullet"/>
      </w:pPr>
      <w:r>
        <w:t>Teams must log requests in Slack and track outcomes in Monitoring Stack for audit readiness.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In Progress</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Procurement</w:t>
            </w:r>
          </w:p>
        </w:tc>
        <w:tc>
          <w:tcPr>
            <w:tcW w:type="dxa" w:w="2880"/>
          </w:tcPr>
          <w:p>
            <w:r>
              <w:t>Planned</w:t>
            </w:r>
          </w:p>
        </w:tc>
      </w:tr>
      <w:tr>
        <w:tc>
          <w:tcPr>
            <w:tcW w:type="dxa" w:w="2880"/>
          </w:tcPr>
          <w:p>
            <w:r>
              <w:t>Incident drill</w:t>
            </w:r>
          </w:p>
        </w:tc>
        <w:tc>
          <w:tcPr>
            <w:tcW w:type="dxa" w:w="2880"/>
          </w:tcPr>
          <w:p>
            <w:r>
              <w:t>Procurement Lead</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