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Cloud Infrastructure EU v1.2</w:t>
      </w:r>
    </w:p>
    <w:p>
      <w:r>
        <w:t>Department: Cloud Infrastructure</w:t>
      </w:r>
    </w:p>
    <w:p>
      <w:r>
        <w:t>Author: Morgan Kim</w:t>
      </w:r>
    </w:p>
    <w:p>
      <w:r>
        <w:t>Created date: 2025-12-03</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Evidence artifacts are retained in Microsoft 365 for at least 12 months. Teams must log requests in Microsoft 365 and track outcomes in Document Repository for audit readiness. Regional teams in EU follow the same policy with localized legal review. Teams must log requests in Microsoft 365 and track outcomes in Document Repository for audit readiness.</w:t>
      </w:r>
    </w:p>
    <w:p>
      <w:r>
        <w:t>Stakeholders include the Platform Engineer, service owner, and compliance lead for approvals. All changes require peer review and validation in the Document Repository before production promotion.</w:t>
      </w:r>
    </w:p>
    <w:p>
      <w:pPr>
        <w:pStyle w:val="ListBullet"/>
      </w:pPr>
      <w:r>
        <w:t>All changes require peer review and validation in the Document Repository before production promotion.</w:t>
      </w:r>
    </w:p>
    <w:p>
      <w:pPr>
        <w:pStyle w:val="ListBullet"/>
      </w:pPr>
      <w:r>
        <w:t>The Cloud Infrastructure team coordinates with Platform Engineer to maintain operational readiness.</w:t>
      </w:r>
    </w:p>
    <w:p>
      <w:pPr>
        <w:pStyle w:val="ListBullet"/>
      </w:pPr>
      <w:r>
        <w:t>All incidents are tagged with severity and mapped to service tiers.</w:t>
      </w:r>
    </w:p>
    <w:p>
      <w:pPr>
        <w:pStyle w:val="ListBullet"/>
      </w:pPr>
      <w:r>
        <w:t>The Cloud Infrastructure organization uses Kubernetes to enforce consistent service baselines.</w:t>
      </w:r>
    </w:p>
    <w:p>
      <w:pPr>
        <w:pStyle w:val="Heading1"/>
      </w:pPr>
      <w:r>
        <w:t>Installation</w:t>
      </w:r>
    </w:p>
    <w:p>
      <w:r>
        <w:t>The Cloud Infrastructure team coordinates with Platform Engineer to maintain operational readiness. All changes require peer review and validation in the Document Repository before production promotion. We prioritize customer impact, data integrity, and regulatory alignment. Teams must log requests in Microsoft 365 and track outcomes in Document Repository for audit readiness.</w:t>
      </w:r>
    </w:p>
    <w:p>
      <w:pPr>
        <w:pStyle w:val="ListBullet"/>
      </w:pPr>
      <w:r>
        <w:t>Systems are monitored via Kubernetes and alert routing in Microsoft 365.</w:t>
      </w:r>
    </w:p>
    <w:p>
      <w:pPr>
        <w:pStyle w:val="ListBullet"/>
      </w:pPr>
      <w:r>
        <w:t>This document aligns with ISO 27001 requirements and supports EU data residency expectations.</w:t>
      </w:r>
    </w:p>
    <w:p>
      <w:pPr>
        <w:pStyle w:val="ListBullet"/>
      </w:pPr>
      <w:r>
        <w:t>We prioritize customer impact, data integrity, and regulatory alignment.</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Vendor check</w:t>
            </w:r>
          </w:p>
        </w:tc>
        <w:tc>
          <w:tcPr>
            <w:tcW w:type="dxa" w:w="2880"/>
          </w:tcPr>
          <w:p>
            <w:r>
              <w:t>Cloud Infrastructure</w:t>
            </w:r>
          </w:p>
        </w:tc>
        <w:tc>
          <w:tcPr>
            <w:tcW w:type="dxa" w:w="2880"/>
          </w:tcPr>
          <w:p>
            <w:r>
              <w:t>Planned</w:t>
            </w:r>
          </w:p>
        </w:tc>
      </w:tr>
      <w:tr>
        <w:tc>
          <w:tcPr>
            <w:tcW w:type="dxa" w:w="2880"/>
          </w:tcPr>
          <w:p>
            <w:r>
              <w:t>Vendor check</w:t>
            </w:r>
          </w:p>
        </w:tc>
        <w:tc>
          <w:tcPr>
            <w:tcW w:type="dxa" w:w="2880"/>
          </w:tcPr>
          <w:p>
            <w:r>
              <w:t>Platform Engineer</w:t>
            </w:r>
          </w:p>
        </w:tc>
        <w:tc>
          <w:tcPr>
            <w:tcW w:type="dxa" w:w="2880"/>
          </w:tcPr>
          <w:p>
            <w:r>
              <w:t>Blocked</w:t>
            </w:r>
          </w:p>
        </w:tc>
      </w:tr>
    </w:tbl>
    <w:p>
      <w:pPr>
        <w:pStyle w:val="Heading1"/>
      </w:pPr>
      <w:r>
        <w:t>Configuration</w:t>
      </w:r>
    </w:p>
    <w:p>
      <w:r>
        <w:t>This document aligns with ISO 27001 requirements and supports EU data residency expectations. The process integrates with Document Repository and depends on Kubernetes for telemetry signals. The process integrates with Document Repository and depends on Kubernetes for telemetry signals. The Cloud Infrastructure team coordinates with Platform Engineer to maintain operational readiness.</w:t>
      </w:r>
    </w:p>
    <w:p>
      <w:r>
        <w:t>The process integrates with Document Repository and depends on Kubernetes for telemetry signals. The Cloud Infrastructure team coordinates with Platform Engineer to maintain operational readiness.</w:t>
      </w:r>
    </w:p>
    <w:p>
      <w:pPr>
        <w:pStyle w:val="ListBullet"/>
      </w:pPr>
      <w:r>
        <w:t>Systems are monitored via Kubernetes and alert routing in Microsoft 365.</w:t>
      </w:r>
    </w:p>
    <w:p>
      <w:pPr>
        <w:pStyle w:val="ListBullet"/>
      </w:pPr>
      <w:r>
        <w:t>Audit sampling occurs monthly and is summarized in leadership dashboards.</w:t>
      </w:r>
    </w:p>
    <w:p>
      <w:pPr>
        <w:pStyle w:val="ListBullet"/>
      </w:pPr>
      <w:r>
        <w:t>The Cloud Infrastructure team coordinates with Platform Engineer to maintain operational readiness.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Evidence artifacts are retained in Microsoft 365 for at least 12 months.</w:t>
      </w:r>
    </w:p>
    <w:p>
      <w:pPr>
        <w:pStyle w:val="Heading1"/>
      </w:pPr>
      <w:r>
        <w:t>Troubleshooting</w:t>
      </w:r>
    </w:p>
    <w:p>
      <w:r>
        <w:t>The Cloud Infrastructure organization uses Kubernetes to enforce consistent service baselines. The Cloud Infrastructure organization uses Kubernetes to enforce consistent service baselines. Escalations should follow the on-call rotation with a response target of 60 minutes. We prioritize customer impact, data integrity, and regulatory alignment.</w:t>
      </w:r>
    </w:p>
    <w:p>
      <w:r>
        <w:t>All changes require peer review and validation in the Document Repository before production promotion. Teams must log requests in Microsoft 365 and track outcomes in Document Repository for audit readiness. Escalations should follow the on-call rotation with a response target of 60 minutes.</w:t>
      </w:r>
    </w:p>
    <w:p>
      <w:pPr>
        <w:pStyle w:val="ListBullet"/>
      </w:pPr>
      <w:r>
        <w:t>We prioritize customer impact, data integrity, and regulatory alignment.</w:t>
      </w:r>
    </w:p>
    <w:p>
      <w:pPr>
        <w:pStyle w:val="ListBullet"/>
      </w:pPr>
      <w:r>
        <w:t>The process integrates with Document Repository and depends on Kubernetes for telemetry signals.</w:t>
      </w:r>
    </w:p>
    <w:p>
      <w:pPr>
        <w:pStyle w:val="ListBullet"/>
      </w:pPr>
      <w:r>
        <w:t>Teams must log requests in Microsoft 365 and track outcomes in Document Repository for audit readiness.</w:t>
      </w:r>
    </w:p>
    <w:p>
      <w:pPr>
        <w:pStyle w:val="ListBullet"/>
      </w:pPr>
      <w:r>
        <w:t>The Cloud Infrastructure team coordinates with Platform Engineer to maintain operational readiness.</w:t>
      </w:r>
    </w:p>
    <w:p>
      <w:pPr>
        <w:pStyle w:val="Heading1"/>
      </w:pPr>
      <w:r>
        <w:t>Maintenance</w:t>
      </w:r>
    </w:p>
    <w:p>
      <w:r>
        <w:t>Systems are monitored via Kubernetes and alert routing in Microsoft 365. The Cloud Infrastructure organization uses Kubernetes to enforce consistent service baselines. All incidents are tagged with severity and mapped to service tiers.</w:t>
      </w:r>
    </w:p>
    <w:p>
      <w:r>
        <w:t>Risk acceptance must be documented and revalidated each quarter. Escalations should follow the on-call rotation with a response target of 60 minutes. Risk acceptance must be documented and revalidated each quarter. All changes require peer review and validation in the Document Repository before production promotion.</w:t>
      </w:r>
    </w:p>
    <w:p>
      <w:pPr>
        <w:pStyle w:val="ListBullet"/>
      </w:pPr>
      <w:r>
        <w:t>The process integrates with Document Repository and depends on Kubernetes for telemetry signals.</w:t>
      </w:r>
    </w:p>
    <w:p>
      <w:pPr>
        <w:pStyle w:val="ListBullet"/>
      </w:pPr>
      <w:r>
        <w:t>The Cloud Infrastructure organization uses Kubernetes to enforce consistent service baselines.</w:t>
      </w:r>
    </w:p>
    <w:p>
      <w:pPr>
        <w:pStyle w:val="ListBullet"/>
      </w:pPr>
      <w:r>
        <w:t>Stakeholders include the Platform Engineer, service owner, and compliance lead for approvals.</w:t>
      </w:r>
    </w:p>
    <w:p>
      <w:pPr>
        <w:pStyle w:val="ListBullet"/>
      </w:pPr>
      <w:r>
        <w:t>The process integrates with Document Repository and depends on Kubernetes for telemetry signals.</w:t>
      </w:r>
    </w:p>
    <w:p>
      <w:pPr>
        <w:pStyle w:val="ListBullet"/>
      </w:pPr>
      <w:r>
        <w:t>The Cloud Infrastructure team coordinates with Platform Engineer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