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Manuals - Finance US v1.2</w:t>
      </w:r>
    </w:p>
    <w:p>
      <w:r>
        <w:t>Department: Finance</w:t>
      </w:r>
    </w:p>
    <w:p>
      <w:r>
        <w:t>Author: Casey Garcia</w:t>
      </w:r>
    </w:p>
    <w:p>
      <w:r>
        <w:t>Created date: 2025-02-23</w:t>
      </w:r>
    </w:p>
    <w:p>
      <w:r>
        <w:t>Region: US</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Product Overview</w:t>
      </w:r>
    </w:p>
    <w:p>
      <w:r>
        <w:t>All incidents are tagged with severity and mapped to service tiers. The Finance organization uses Okta to enforce consistent service baselines. All changes require peer review and validation in the Customer Data Lake before production promotion. Evidence artifacts are retained in Jira for at least 12 months.</w:t>
      </w:r>
    </w:p>
    <w:p>
      <w:r>
        <w:t>Escalations should follow the on-call rotation with a response target of 45 minutes. All changes require peer review and validation in the Customer Data Lake before production promotion. Regional teams in US follow the same policy with localized legal review. Audit sampling occurs monthly and is summarized in leadership dashboards.</w:t>
      </w:r>
    </w:p>
    <w:p>
      <w:pPr>
        <w:pStyle w:val="ListBullet"/>
      </w:pPr>
      <w:r>
        <w:t>Audit sampling occurs monthly and is summarized in leadership dashboards.</w:t>
      </w:r>
    </w:p>
    <w:p>
      <w:pPr>
        <w:pStyle w:val="ListBullet"/>
      </w:pPr>
      <w:r>
        <w:t>Audit sampling occurs monthly and is summarized in leadership dashboards.</w:t>
      </w:r>
    </w:p>
    <w:p>
      <w:pPr>
        <w:pStyle w:val="ListBullet"/>
      </w:pPr>
      <w:r>
        <w:t>Teams must log requests in Jira and track outcomes in Customer Data Lake for audit readiness.</w:t>
      </w:r>
    </w:p>
    <w:p>
      <w:pPr>
        <w:pStyle w:val="ListBullet"/>
      </w:pPr>
      <w:r>
        <w:t>Evidence artifacts are retained in Jira for at least 12 months.</w:t>
      </w:r>
    </w:p>
    <w:p>
      <w:pPr>
        <w:pStyle w:val="ListBullet"/>
      </w:pPr>
      <w:r>
        <w:t>Regional teams in US follow the same policy with localized legal review.</w:t>
      </w:r>
    </w:p>
    <w:p>
      <w:pPr>
        <w:pStyle w:val="ListBullet"/>
      </w:pPr>
      <w:r>
        <w:t>All incidents are tagged with severity and mapped to service tiers.</w:t>
      </w:r>
    </w:p>
    <w:p>
      <w:pPr>
        <w:pStyle w:val="Heading1"/>
      </w:pPr>
      <w:r>
        <w:t>Installation</w:t>
      </w:r>
    </w:p>
    <w:p>
      <w:r>
        <w:t>We prioritize customer impact, data integrity, and regulatory alignment. Audit sampling occurs monthly and is summarized in leadership dashboards. Risk acceptance must be documented and revalidated each quarter. Audit sampling occurs monthly and is summarized in leadership dashboards.</w:t>
      </w:r>
    </w:p>
    <w:p>
      <w:r>
        <w:t>Escalations should follow the on-call rotation with a response target of 45 minutes. The Finance team coordinates with Security Analyst to maintain operational readiness. The process integrates with Customer Data Lake and depends on Okta for telemetry signals.</w:t>
      </w:r>
    </w:p>
    <w:p>
      <w:pPr>
        <w:pStyle w:val="ListBullet"/>
      </w:pPr>
      <w:r>
        <w:t>All incidents are tagged with severity and mapped to service tiers.</w:t>
      </w:r>
    </w:p>
    <w:p>
      <w:pPr>
        <w:pStyle w:val="ListBullet"/>
      </w:pPr>
      <w:r>
        <w:t>All changes require peer review and validation in the Customer Data Lake before production promotion.</w:t>
      </w:r>
    </w:p>
    <w:p>
      <w:pPr>
        <w:pStyle w:val="ListBullet"/>
      </w:pPr>
      <w:r>
        <w:t>All incidents are tagged with severity and mapped to service tiers.</w:t>
      </w:r>
    </w:p>
    <w:p>
      <w:pPr>
        <w:pStyle w:val="ListBullet"/>
      </w:pPr>
      <w:r>
        <w:t>All incidents are tagged with severity and mapped to service tiers.</w:t>
      </w:r>
    </w:p>
    <w:p>
      <w:pPr>
        <w:pStyle w:val="ListBullet"/>
      </w:pPr>
      <w:r>
        <w:t>The Finance team coordinates with Security Analyst to maintain operational readiness.</w:t>
      </w:r>
    </w:p>
    <w:p>
      <w:pPr>
        <w:pStyle w:val="ListBullet"/>
      </w:pPr>
      <w:r>
        <w:t>All changes require peer review and validation in the Customer Data Lake before production promotion.</w:t>
      </w:r>
    </w:p>
    <w:p>
      <w:pPr>
        <w:pStyle w:val="Heading1"/>
      </w:pPr>
      <w:r>
        <w:t>Configuration</w:t>
      </w:r>
    </w:p>
    <w:p>
      <w:r>
        <w:t>All incidents are tagged with severity and mapped to service tiers. Audit sampling occurs monthly and is summarized in leadership dashboards. Stakeholders include the Security Analyst, service owner, and compliance lead for approvals.</w:t>
      </w:r>
    </w:p>
    <w:p>
      <w:r>
        <w:t>The Finance organization uses Okta to enforce consistent service baselines. Risk acceptance must be documented and revalidated each quarter. All incidents are tagged with severity and mapped to service tiers. Regional teams in US follow the same policy with localized legal review.</w:t>
      </w:r>
    </w:p>
    <w:p>
      <w:pPr>
        <w:pStyle w:val="ListBullet"/>
      </w:pPr>
      <w:r>
        <w:t>The Finance team coordinates with Security Analyst to maintain operational readiness.</w:t>
      </w:r>
    </w:p>
    <w:p>
      <w:pPr>
        <w:pStyle w:val="ListBullet"/>
      </w:pPr>
      <w:r>
        <w:t>The process integrates with Customer Data Lake and depends on Okta for telemetry signals.</w:t>
      </w:r>
    </w:p>
    <w:p>
      <w:pPr>
        <w:pStyle w:val="ListBullet"/>
      </w:pPr>
      <w:r>
        <w:t>Systems are monitored via Okta and alert routing in Jira.</w:t>
      </w:r>
    </w:p>
    <w:p>
      <w:pPr>
        <w:pStyle w:val="Heading1"/>
      </w:pPr>
      <w:r>
        <w:t>Troubleshooting</w:t>
      </w:r>
    </w:p>
    <w:p>
      <w:r>
        <w:t>Escalations should follow the on-call rotation with a response target of 45 minutes. The Finance team coordinates with Security Analyst to maintain operational readiness.</w:t>
      </w:r>
    </w:p>
    <w:p>
      <w:r>
        <w:t>The process integrates with Customer Data Lake and depends on Okta for telemetry signals. Systems are monitored via Okta and alert routing in Jira.</w:t>
      </w:r>
    </w:p>
    <w:p>
      <w:pPr>
        <w:pStyle w:val="ListBullet"/>
      </w:pPr>
      <w:r>
        <w:t>Escalations should follow the on-call rotation with a response target of 45 minutes.</w:t>
      </w:r>
    </w:p>
    <w:p>
      <w:pPr>
        <w:pStyle w:val="ListBullet"/>
      </w:pPr>
      <w:r>
        <w:t>Evidence artifacts are retained in Jira for at least 12 months.</w:t>
      </w:r>
    </w:p>
    <w:p>
      <w:pPr>
        <w:pStyle w:val="ListBullet"/>
      </w:pPr>
      <w:r>
        <w:t>Audit sampling occurs monthly and is summarized in leadership dashboards.</w:t>
      </w:r>
    </w:p>
    <w:p>
      <w:pPr>
        <w:pStyle w:val="Heading1"/>
      </w:pPr>
      <w:r>
        <w:t>Maintenance</w:t>
      </w:r>
    </w:p>
    <w:p>
      <w:r>
        <w:t>Escalations should follow the on-call rotation with a response target of 45 minutes. All changes require peer review and validation in the Customer Data Lake before production promotion. All incidents are tagged with severity and mapped to service tiers.</w:t>
      </w:r>
    </w:p>
    <w:p>
      <w:r>
        <w:t>Escalations should follow the on-call rotation with a response target of 45 minutes. The process integrates with Customer Data Lake and depends on Okta for telemetry signals. Systems are monitored via Okta and alert routing in Jira.</w:t>
      </w:r>
    </w:p>
    <w:p>
      <w:pPr>
        <w:pStyle w:val="ListBullet"/>
      </w:pPr>
      <w:r>
        <w:t>The Finance organization uses Okta to enforce consistent service baselines.</w:t>
      </w:r>
    </w:p>
    <w:p>
      <w:pPr>
        <w:pStyle w:val="ListBullet"/>
      </w:pPr>
      <w:r>
        <w:t>All changes require peer review and validation in the Customer Data Lake before production promotion.</w:t>
      </w:r>
    </w:p>
    <w:p>
      <w:pPr>
        <w:pStyle w:val="ListBullet"/>
      </w:pPr>
      <w:r>
        <w:t>We prioritize customer impact, data integrity, and regulatory alignment.</w:t>
      </w:r>
    </w:p>
    <w:p>
      <w:pPr>
        <w:pStyle w:val="ListBullet"/>
      </w:pPr>
      <w:r>
        <w:t>All changes require peer review and validation in the Customer Data Lake before production promotion.</w:t>
      </w:r>
    </w:p>
    <w:p>
      <w:pPr>
        <w:pStyle w:val="ListBullet"/>
      </w:pPr>
      <w:r>
        <w:t>Stakeholders include the Security Analyst, service owner, and compliance lead for approvals.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