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BF9A2" w14:textId="04062A23" w:rsidR="00F00967" w:rsidRDefault="00F00967" w:rsidP="00F00967">
      <w:pPr>
        <w:jc w:val="center"/>
        <w:rPr>
          <w:b/>
          <w:bCs/>
        </w:rPr>
      </w:pPr>
      <w:r w:rsidRPr="00F00967">
        <w:rPr>
          <w:b/>
          <w:bCs/>
        </w:rPr>
        <w:t>Clasificación de texto</w:t>
      </w:r>
    </w:p>
    <w:p w14:paraId="5FC3DF58" w14:textId="77777777" w:rsidR="00F00967" w:rsidRDefault="00F00967" w:rsidP="00F00967">
      <w:pPr>
        <w:jc w:val="center"/>
        <w:rPr>
          <w:b/>
          <w:bCs/>
        </w:rPr>
      </w:pPr>
    </w:p>
    <w:p w14:paraId="7FEB2147" w14:textId="32110382" w:rsidR="00F00967" w:rsidRDefault="00F00967" w:rsidP="00F00967">
      <w:pPr>
        <w:jc w:val="both"/>
      </w:pPr>
      <w:r w:rsidRPr="00F00967">
        <w:t xml:space="preserve">La clasificación de textos es la tarea de asignar una o varias etiquetas predefinidas a documentos textuales (emails, tweets, artículos, notas clínicas, etc.). </w:t>
      </w:r>
      <w:r>
        <w:t>La clasificación puede ser</w:t>
      </w:r>
      <w:r w:rsidRPr="00F00967">
        <w:t>:</w:t>
      </w:r>
    </w:p>
    <w:p w14:paraId="62A3FD95" w14:textId="77777777" w:rsidR="00F00967" w:rsidRDefault="00F00967" w:rsidP="00F00967">
      <w:pPr>
        <w:pStyle w:val="Prrafodelista"/>
        <w:numPr>
          <w:ilvl w:val="0"/>
          <w:numId w:val="2"/>
        </w:numPr>
        <w:jc w:val="both"/>
      </w:pPr>
      <w:r>
        <w:t>Binaria (spam / no-spam, tóxico / no-tóxico).</w:t>
      </w:r>
    </w:p>
    <w:p w14:paraId="7A6AF4A5" w14:textId="77777777" w:rsidR="00F00967" w:rsidRDefault="00F00967" w:rsidP="00F00967">
      <w:pPr>
        <w:pStyle w:val="Prrafodelista"/>
        <w:numPr>
          <w:ilvl w:val="0"/>
          <w:numId w:val="2"/>
        </w:numPr>
        <w:jc w:val="both"/>
      </w:pPr>
      <w:r>
        <w:t>Multiclase (categoría de noticia: deportes, política, economía).</w:t>
      </w:r>
    </w:p>
    <w:p w14:paraId="1665782D" w14:textId="326958A4" w:rsidR="00F00967" w:rsidRPr="00F00967" w:rsidRDefault="00F00967" w:rsidP="00F00967">
      <w:pPr>
        <w:pStyle w:val="Prrafodelista"/>
        <w:numPr>
          <w:ilvl w:val="0"/>
          <w:numId w:val="2"/>
        </w:numPr>
        <w:jc w:val="both"/>
      </w:pPr>
      <w:r>
        <w:t>Multietiqueta (un artículo puede tener varias etiquetas: salud + tecnología).</w:t>
      </w:r>
    </w:p>
    <w:p w14:paraId="08EFD28E" w14:textId="77777777" w:rsidR="003C1F7C" w:rsidRDefault="003C1F7C" w:rsidP="00F00967">
      <w:pPr>
        <w:jc w:val="both"/>
      </w:pPr>
    </w:p>
    <w:p w14:paraId="41B76BB8" w14:textId="0B6D87FA" w:rsidR="003C1F7C" w:rsidRPr="003C1F7C" w:rsidRDefault="003C1F7C" w:rsidP="00F00967">
      <w:pPr>
        <w:jc w:val="both"/>
        <w:rPr>
          <w:b/>
          <w:bCs/>
        </w:rPr>
      </w:pPr>
      <w:r w:rsidRPr="003C1F7C">
        <w:rPr>
          <w:b/>
          <w:bCs/>
        </w:rPr>
        <w:t>Aplicaciones</w:t>
      </w:r>
      <w:r w:rsidR="003A5C68">
        <w:rPr>
          <w:b/>
          <w:bCs/>
        </w:rPr>
        <w:t xml:space="preserve"> de la clasificación de texto</w:t>
      </w:r>
    </w:p>
    <w:p w14:paraId="17B169FB" w14:textId="096311F1" w:rsidR="003A5C68" w:rsidRDefault="00F00967" w:rsidP="00F00967">
      <w:pPr>
        <w:jc w:val="both"/>
      </w:pPr>
      <w:r>
        <w:t xml:space="preserve">La clasificación de texto tiene impacto </w:t>
      </w:r>
      <w:r>
        <w:t xml:space="preserve">en </w:t>
      </w:r>
      <w:r>
        <w:t xml:space="preserve">numerosos sectores porque permite organizar, filtrar y priorizar información de manera automática. </w:t>
      </w:r>
      <w:r w:rsidR="003A5C68">
        <w:t>Por ejemplo:</w:t>
      </w:r>
    </w:p>
    <w:p w14:paraId="67F8F756" w14:textId="57A192CF" w:rsidR="00F00967" w:rsidRDefault="00F00967" w:rsidP="003A5C68">
      <w:pPr>
        <w:pStyle w:val="Prrafodelista"/>
        <w:numPr>
          <w:ilvl w:val="0"/>
          <w:numId w:val="8"/>
        </w:numPr>
        <w:jc w:val="both"/>
      </w:pPr>
      <w:r>
        <w:t xml:space="preserve">En el ámbito del correo electrónico </w:t>
      </w:r>
      <w:r w:rsidR="003A5C68">
        <w:t xml:space="preserve">permite </w:t>
      </w:r>
      <w:r>
        <w:t xml:space="preserve">separar el spam y el phishing de los mensajes legítimos, </w:t>
      </w:r>
      <w:r w:rsidR="003A5C68">
        <w:t xml:space="preserve">protegiendo </w:t>
      </w:r>
      <w:r>
        <w:t xml:space="preserve">tanto a usuarios de fraudes. Gmail o Outlook integran modelos de clasificación de texto que analizan </w:t>
      </w:r>
      <w:r w:rsidR="003A5C68">
        <w:t xml:space="preserve">el </w:t>
      </w:r>
      <w:r>
        <w:t xml:space="preserve">asunto, </w:t>
      </w:r>
      <w:r w:rsidR="003A5C68">
        <w:t xml:space="preserve">el </w:t>
      </w:r>
      <w:r>
        <w:t xml:space="preserve">cuerpo del mensaje e incluso </w:t>
      </w:r>
      <w:r w:rsidR="003A5C68">
        <w:t xml:space="preserve">los </w:t>
      </w:r>
      <w:r>
        <w:t>metadatos para determinar si un correo es relevante o potencialmente malicioso.</w:t>
      </w:r>
    </w:p>
    <w:p w14:paraId="00D37DB7" w14:textId="063AA3F2" w:rsidR="00F00967" w:rsidRDefault="00F00967" w:rsidP="003A5C68">
      <w:pPr>
        <w:pStyle w:val="Prrafodelista"/>
        <w:numPr>
          <w:ilvl w:val="0"/>
          <w:numId w:val="8"/>
        </w:numPr>
        <w:jc w:val="both"/>
      </w:pPr>
      <w:r>
        <w:t>En atención al cliente</w:t>
      </w:r>
      <w:r>
        <w:t xml:space="preserve"> se utiliza para </w:t>
      </w:r>
      <w:r>
        <w:t>dirigir automáticamente los tickets o consultas a la categoría adecuada. Cuando un usuario escribe un mensaje, el sistema clasifica el texto en intención de pago, soporte técnico o solicitud de devolución, logrando que el caso llegue directamente al área correspondiente. Esto acelera la resolución de problemas y mejora la experiencia del cliente, pues reduce la espera y la frustración.</w:t>
      </w:r>
    </w:p>
    <w:p w14:paraId="7BE29796" w14:textId="0D0A3754" w:rsidR="00F00967" w:rsidRDefault="00F00967" w:rsidP="003A5C68">
      <w:pPr>
        <w:pStyle w:val="Prrafodelista"/>
        <w:numPr>
          <w:ilvl w:val="0"/>
          <w:numId w:val="8"/>
        </w:numPr>
        <w:jc w:val="both"/>
      </w:pPr>
      <w:r>
        <w:t>En el comercio electrónico</w:t>
      </w:r>
      <w:r>
        <w:t xml:space="preserve"> </w:t>
      </w:r>
      <w:r>
        <w:t>se utiliza tanto en la organización de productos como en el análisis de reseñas. Los algoritmos identifican el sentimiento expresado en los comentarios de los clientes y los etiquetan como positivos, negativos o neutrales. Además, ayudan a categorizar automáticamente productos o descripciones, facilitando la navegación en catálogos extensos y ofreciendo recomendaciones más precisas a los usuarios.</w:t>
      </w:r>
    </w:p>
    <w:p w14:paraId="6F5CE3EF" w14:textId="016A9A0F" w:rsidR="00F00967" w:rsidRDefault="00F00967" w:rsidP="003A5C68">
      <w:pPr>
        <w:pStyle w:val="Prrafodelista"/>
        <w:numPr>
          <w:ilvl w:val="0"/>
          <w:numId w:val="8"/>
        </w:numPr>
        <w:jc w:val="both"/>
      </w:pPr>
      <w:r>
        <w:t>En redes sociales</w:t>
      </w:r>
      <w:r>
        <w:t xml:space="preserve"> se utiliza </w:t>
      </w:r>
      <w:r>
        <w:t>en la detección de discursos de odio, acoso o lenguaje tóxico. Plataformas como Twitter (ahora X) o Facebook han desarrollado modelos capaces de analizar millones de publicaciones por minuto, para bloquear o marcar aquellas que incumplen normas de convivencia. De esta forma, se convierte en un mecanismo de moderación automatizada, con impacto directo en la seguridad y la salud de las comunidades en línea.</w:t>
      </w:r>
    </w:p>
    <w:p w14:paraId="4224170B" w14:textId="77777777" w:rsidR="00F00967" w:rsidRDefault="00F00967" w:rsidP="003A5C68">
      <w:pPr>
        <w:pStyle w:val="Prrafodelista"/>
        <w:numPr>
          <w:ilvl w:val="0"/>
          <w:numId w:val="8"/>
        </w:numPr>
        <w:jc w:val="both"/>
      </w:pPr>
      <w:r>
        <w:lastRenderedPageBreak/>
        <w:t>E</w:t>
      </w:r>
      <w:r>
        <w:t>n e</w:t>
      </w:r>
      <w:r>
        <w:t xml:space="preserve">l periodismo y la industria de la información permite organizar grandes volúmenes de noticias en categorías como política, deportes, economía o cultura, facilitando tanto la búsqueda como la recomendación de artículos. </w:t>
      </w:r>
    </w:p>
    <w:p w14:paraId="246F4AB3" w14:textId="77777777" w:rsidR="003C1F7C" w:rsidRDefault="00F00967" w:rsidP="003A5C68">
      <w:pPr>
        <w:pStyle w:val="Prrafodelista"/>
        <w:numPr>
          <w:ilvl w:val="0"/>
          <w:numId w:val="8"/>
        </w:numPr>
        <w:jc w:val="both"/>
      </w:pPr>
      <w:r>
        <w:t>E</w:t>
      </w:r>
      <w:r w:rsidR="003C1F7C">
        <w:t>n e</w:t>
      </w:r>
      <w:r>
        <w:t xml:space="preserve">l sector legal y financiero </w:t>
      </w:r>
      <w:r w:rsidR="003C1F7C">
        <w:t xml:space="preserve">se emplea para </w:t>
      </w:r>
      <w:r>
        <w:t>la clasificación de contratos y documentos jurídicos</w:t>
      </w:r>
      <w:r w:rsidR="003C1F7C">
        <w:t xml:space="preserve">, identificando </w:t>
      </w:r>
      <w:r>
        <w:t xml:space="preserve">automáticamente cláusulas relevantes o separar expedientes por tipo de caso, </w:t>
      </w:r>
      <w:r w:rsidR="003C1F7C">
        <w:t xml:space="preserve">acelerando </w:t>
      </w:r>
      <w:r>
        <w:t xml:space="preserve">procesos de revisión en despachos y tribunales. </w:t>
      </w:r>
    </w:p>
    <w:p w14:paraId="1C9CE00E" w14:textId="5C9179CF" w:rsidR="00F00967" w:rsidRDefault="00F00967" w:rsidP="003A5C68">
      <w:pPr>
        <w:pStyle w:val="Prrafodelista"/>
        <w:numPr>
          <w:ilvl w:val="0"/>
          <w:numId w:val="8"/>
        </w:numPr>
        <w:jc w:val="both"/>
      </w:pPr>
      <w:r>
        <w:t>En el ámbito financiero se utiliza para analizar mensajes de clientes, identificar reportes sospechosos de fraude o clasificar grandes volúmenes de documentos regulatorios, garantizando el cumplimiento normativo.</w:t>
      </w:r>
    </w:p>
    <w:p w14:paraId="11B251DD" w14:textId="17D8DD41" w:rsidR="00F00967" w:rsidRDefault="003C1F7C" w:rsidP="003A5C68">
      <w:pPr>
        <w:pStyle w:val="Prrafodelista"/>
        <w:numPr>
          <w:ilvl w:val="0"/>
          <w:numId w:val="8"/>
        </w:numPr>
        <w:jc w:val="both"/>
      </w:pPr>
      <w:r>
        <w:t>E</w:t>
      </w:r>
      <w:r w:rsidR="00F00967">
        <w:t>n educación</w:t>
      </w:r>
      <w:r>
        <w:t xml:space="preserve"> </w:t>
      </w:r>
      <w:r w:rsidR="00F00967">
        <w:t>se emplea en la evaluación automática de respuestas abiertas, en la organización de preguntas frecuentes o en la creación de chatbots que entienden la intención de los estudiantes y los redirigen al recurso adecuado. De este modo, no solo facilita la gestión del conocimiento, sino que personaliza la experiencia de aprendizaje al atender las necesidades específicas de cada alumno.</w:t>
      </w:r>
    </w:p>
    <w:p w14:paraId="4407D4F7" w14:textId="77777777" w:rsidR="00F00967" w:rsidRDefault="00F00967" w:rsidP="00F00967"/>
    <w:p w14:paraId="7CC8D2E7" w14:textId="2DBBEFB1" w:rsidR="003C1F7C" w:rsidRPr="003C1F7C" w:rsidRDefault="003C1F7C" w:rsidP="00F00967">
      <w:pPr>
        <w:rPr>
          <w:b/>
          <w:bCs/>
        </w:rPr>
      </w:pPr>
      <w:r w:rsidRPr="003C1F7C">
        <w:rPr>
          <w:b/>
          <w:bCs/>
        </w:rPr>
        <w:t>Etapas del modelado de clasificación de textos</w:t>
      </w:r>
    </w:p>
    <w:p w14:paraId="3AC7EE7B" w14:textId="007BCE70" w:rsidR="003C1F7C" w:rsidRDefault="003C1F7C" w:rsidP="003C1F7C">
      <w:r>
        <w:t xml:space="preserve">El proceso de </w:t>
      </w:r>
      <w:r>
        <w:t>clasificación de textos comprende</w:t>
      </w:r>
      <w:r>
        <w:t xml:space="preserve"> las siguientes etapas</w:t>
      </w:r>
      <w:r w:rsidR="003A5C68">
        <w:t xml:space="preserve"> (</w:t>
      </w:r>
      <w:r>
        <w:t xml:space="preserve">las tres primeras ya </w:t>
      </w:r>
      <w:r w:rsidR="003A5C68">
        <w:t xml:space="preserve">las hemos </w:t>
      </w:r>
      <w:r>
        <w:t>visto en sesiones anteriores</w:t>
      </w:r>
      <w:r w:rsidR="003A5C68">
        <w:t>)</w:t>
      </w:r>
      <w:r>
        <w:t>:</w:t>
      </w:r>
    </w:p>
    <w:p w14:paraId="6DDB0C7A" w14:textId="655478FB" w:rsidR="003C1F7C" w:rsidRDefault="003C1F7C" w:rsidP="003C1F7C">
      <w:pPr>
        <w:pStyle w:val="Prrafodelista"/>
        <w:numPr>
          <w:ilvl w:val="0"/>
          <w:numId w:val="3"/>
        </w:numPr>
        <w:jc w:val="both"/>
      </w:pPr>
      <w:r w:rsidRPr="003C1F7C">
        <w:rPr>
          <w:b/>
          <w:bCs/>
        </w:rPr>
        <w:t>Recolección de datos</w:t>
      </w:r>
      <w:r>
        <w:t>. O</w:t>
      </w:r>
      <w:r w:rsidRPr="003C1F7C">
        <w:t xml:space="preserve">btener un </w:t>
      </w:r>
      <w:r>
        <w:t xml:space="preserve">conjunto de datos </w:t>
      </w:r>
      <w:r w:rsidRPr="003C1F7C">
        <w:t>representativo del dominio que se quiere abordar</w:t>
      </w:r>
      <w:r w:rsidR="002F78C6">
        <w:t xml:space="preserve">, el cual </w:t>
      </w:r>
      <w:r w:rsidRPr="003C1F7C">
        <w:t>puede provenir de redes sociales, bases de datos abiertas, foros, documentos legales, artículos académicos o registros de servicio al cliente. La calidad y el equilibrio de los datos son fundamentales porque influyen directamente en el desempeño del modelo</w:t>
      </w:r>
      <w:r w:rsidR="002F78C6">
        <w:t>, por lo cual se recomienda hacer un análisis exploratorio de datos</w:t>
      </w:r>
      <w:r w:rsidRPr="003C1F7C">
        <w:t>.</w:t>
      </w:r>
    </w:p>
    <w:p w14:paraId="07935405" w14:textId="5761736A" w:rsidR="003C1F7C" w:rsidRDefault="003C1F7C" w:rsidP="002F78C6">
      <w:pPr>
        <w:pStyle w:val="Prrafodelista"/>
        <w:numPr>
          <w:ilvl w:val="0"/>
          <w:numId w:val="3"/>
        </w:numPr>
        <w:jc w:val="both"/>
      </w:pPr>
      <w:r w:rsidRPr="002F78C6">
        <w:rPr>
          <w:b/>
          <w:bCs/>
        </w:rPr>
        <w:t>Limpieza y preprocesamiento</w:t>
      </w:r>
      <w:r w:rsidR="002F78C6">
        <w:t>. Eliminar</w:t>
      </w:r>
      <w:r w:rsidR="002F78C6" w:rsidRPr="002F78C6">
        <w:t xml:space="preserve"> caracteres no deseados, </w:t>
      </w:r>
      <w:r w:rsidR="002F78C6">
        <w:t xml:space="preserve">convertir a </w:t>
      </w:r>
      <w:r w:rsidR="002F78C6" w:rsidRPr="002F78C6">
        <w:t xml:space="preserve">minúsculas, </w:t>
      </w:r>
      <w:r w:rsidR="002F78C6">
        <w:t xml:space="preserve">eliminar acentos </w:t>
      </w:r>
      <w:r w:rsidR="002F78C6" w:rsidRPr="002F78C6">
        <w:t xml:space="preserve">o caracteres especiales, eliminan </w:t>
      </w:r>
      <w:r w:rsidR="002F78C6">
        <w:t xml:space="preserve">datos </w:t>
      </w:r>
      <w:r w:rsidR="002F78C6" w:rsidRPr="002F78C6">
        <w:t xml:space="preserve">duplicados. </w:t>
      </w:r>
      <w:r w:rsidR="002F78C6">
        <w:t xml:space="preserve">Generalmente </w:t>
      </w:r>
      <w:r w:rsidR="002F78C6" w:rsidRPr="002F78C6">
        <w:t xml:space="preserve">se realiza tokenización, lematización o stemming, y se decide si conviene eliminar o no las llamadas stopwords. </w:t>
      </w:r>
    </w:p>
    <w:p w14:paraId="50287C27" w14:textId="730D0C85" w:rsidR="003C1F7C" w:rsidRDefault="003C1F7C" w:rsidP="002F78C6">
      <w:pPr>
        <w:pStyle w:val="Prrafodelista"/>
        <w:numPr>
          <w:ilvl w:val="0"/>
          <w:numId w:val="3"/>
        </w:numPr>
        <w:jc w:val="both"/>
      </w:pPr>
      <w:r w:rsidRPr="002F78C6">
        <w:rPr>
          <w:b/>
          <w:bCs/>
        </w:rPr>
        <w:t>Representación de texto</w:t>
      </w:r>
      <w:r w:rsidR="002F78C6">
        <w:t xml:space="preserve">. Transformar </w:t>
      </w:r>
      <w:r w:rsidR="002F78C6" w:rsidRPr="002F78C6">
        <w:t>palabras en vectores numéricos</w:t>
      </w:r>
      <w:r w:rsidR="002F78C6">
        <w:t xml:space="preserve"> aplicando </w:t>
      </w:r>
      <w:r w:rsidR="002F78C6" w:rsidRPr="002F78C6">
        <w:t xml:space="preserve">enfoques como </w:t>
      </w:r>
      <w:r w:rsidR="002F78C6">
        <w:t xml:space="preserve">Bag of Words, </w:t>
      </w:r>
      <w:r w:rsidR="002F78C6" w:rsidRPr="002F78C6">
        <w:t xml:space="preserve">TF-IDF, embeddings estáticos (Word2Vec, fastText) o embeddings contextuales (BERT, RoBERTa, BETO). </w:t>
      </w:r>
      <w:r w:rsidR="002F78C6">
        <w:t>Como ya lo hemos platicado anteriormente, l</w:t>
      </w:r>
      <w:r w:rsidR="002F78C6" w:rsidRPr="002F78C6">
        <w:t xml:space="preserve">a elección de esta representación depende de la complejidad del problema, la cantidad de datos y </w:t>
      </w:r>
      <w:r w:rsidR="002F78C6">
        <w:t xml:space="preserve">el poder de cómputo </w:t>
      </w:r>
      <w:r w:rsidR="002F78C6" w:rsidRPr="002F78C6">
        <w:t>disponible.</w:t>
      </w:r>
    </w:p>
    <w:p w14:paraId="136480C6" w14:textId="75E37540" w:rsidR="003A5C68" w:rsidRDefault="003A5C68" w:rsidP="003A5C68">
      <w:pPr>
        <w:pStyle w:val="Prrafodelista"/>
        <w:numPr>
          <w:ilvl w:val="0"/>
          <w:numId w:val="3"/>
        </w:numPr>
        <w:jc w:val="both"/>
      </w:pPr>
      <w:r w:rsidRPr="00D8657F">
        <w:rPr>
          <w:b/>
          <w:bCs/>
        </w:rPr>
        <w:t>Selección de características</w:t>
      </w:r>
      <w:r w:rsidRPr="003A5C68">
        <w:t>.</w:t>
      </w:r>
      <w:r>
        <w:t xml:space="preserve"> Es importante </w:t>
      </w:r>
      <w:r w:rsidRPr="003A5C68">
        <w:t xml:space="preserve">sobre todo en los enfoques tradicionales de clasificación de textos donde se usan representaciones como Bag </w:t>
      </w:r>
      <w:r w:rsidRPr="003A5C68">
        <w:lastRenderedPageBreak/>
        <w:t>of Words o TF-IDF</w:t>
      </w:r>
      <w:r>
        <w:t xml:space="preserve">, ya que </w:t>
      </w:r>
      <w:r w:rsidRPr="003A5C68">
        <w:t xml:space="preserve">los vectores </w:t>
      </w:r>
      <w:r>
        <w:t xml:space="preserve">generados </w:t>
      </w:r>
      <w:r w:rsidRPr="003A5C68">
        <w:t>suelen ser de alta dimensión porque cada palabra, n-grama o característica léxica se convierte en una columna del espacio de atributos</w:t>
      </w:r>
      <w:r>
        <w:t xml:space="preserve">, generando </w:t>
      </w:r>
      <w:r>
        <w:t>Sparsity o dispersión</w:t>
      </w:r>
      <w:r w:rsidR="00D8657F">
        <w:t xml:space="preserve"> (donde </w:t>
      </w:r>
      <w:r>
        <w:t>la mayoría de las posiciones del vector son ceros</w:t>
      </w:r>
      <w:r w:rsidR="00D8657F">
        <w:t xml:space="preserve">) y </w:t>
      </w:r>
      <w:r>
        <w:t>“</w:t>
      </w:r>
      <w:r w:rsidRPr="00D8657F">
        <w:rPr>
          <w:i/>
          <w:iCs/>
        </w:rPr>
        <w:t>Curse of dimensionality</w:t>
      </w:r>
      <w:r>
        <w:t>”, lo que aumenta el costo computacional y puede degradar la capacidad del modelo para generalizar.</w:t>
      </w:r>
      <w:r w:rsidR="00DD580E">
        <w:t xml:space="preserve"> Con </w:t>
      </w:r>
      <w:r w:rsidR="00DD580E" w:rsidRPr="00DD580E">
        <w:t xml:space="preserve">la selección de características, </w:t>
      </w:r>
      <w:r w:rsidR="00DD580E">
        <w:t xml:space="preserve">se busca </w:t>
      </w:r>
      <w:r w:rsidR="00DD580E" w:rsidRPr="00DD580E">
        <w:t>reducir el número de atributos conservando la información más relevante para la tarea de clasificación.</w:t>
      </w:r>
      <w:r w:rsidR="00DD580E">
        <w:t xml:space="preserve"> Por otro lado, c</w:t>
      </w:r>
      <w:r w:rsidR="00DD580E" w:rsidRPr="00DD580E">
        <w:t xml:space="preserve">on la llegada de los embeddings, la selección de características explícita ha perdido protagonismo, </w:t>
      </w:r>
      <w:r w:rsidR="00DD580E">
        <w:t xml:space="preserve">ya que estos vectores densos son de baja </w:t>
      </w:r>
      <w:r w:rsidR="00DD580E" w:rsidRPr="00DD580E">
        <w:t>dimensionalidad. Sin embargo, en baselines y en escenarios donde los recursos computacionales son limitados, sigue siendo un paso clave para mejorar precisión y eficiencia.</w:t>
      </w:r>
    </w:p>
    <w:p w14:paraId="0F5F7B7A" w14:textId="436EDA08" w:rsidR="003C1F7C" w:rsidRDefault="002F78C6" w:rsidP="002F78C6">
      <w:pPr>
        <w:pStyle w:val="Prrafodelista"/>
        <w:numPr>
          <w:ilvl w:val="0"/>
          <w:numId w:val="3"/>
        </w:numPr>
        <w:jc w:val="both"/>
      </w:pPr>
      <w:r>
        <w:rPr>
          <w:b/>
          <w:bCs/>
        </w:rPr>
        <w:t>E</w:t>
      </w:r>
      <w:r w:rsidR="003C1F7C" w:rsidRPr="002F78C6">
        <w:rPr>
          <w:b/>
          <w:bCs/>
        </w:rPr>
        <w:t>ntrenamiento de modelos</w:t>
      </w:r>
      <w:r>
        <w:t>. Se</w:t>
      </w:r>
      <w:r w:rsidRPr="002F78C6">
        <w:t xml:space="preserve"> pueden </w:t>
      </w:r>
      <w:r>
        <w:t xml:space="preserve">utilizar </w:t>
      </w:r>
      <w:r w:rsidRPr="002F78C6">
        <w:t>algoritmos clásicos como Regresión Logística, SVM</w:t>
      </w:r>
      <w:r>
        <w:t>,</w:t>
      </w:r>
      <w:r w:rsidRPr="002F78C6">
        <w:t xml:space="preserve"> Naive Bayes</w:t>
      </w:r>
      <w:r>
        <w:t xml:space="preserve">, Random Forest, Árboles de Decisión, etc. </w:t>
      </w:r>
      <w:r w:rsidRPr="002F78C6">
        <w:t xml:space="preserve">sobre </w:t>
      </w:r>
      <w:r>
        <w:t xml:space="preserve">Bag of Words o </w:t>
      </w:r>
      <w:r w:rsidRPr="002F78C6">
        <w:t xml:space="preserve">TF-IDF. </w:t>
      </w:r>
      <w:r>
        <w:t>No obstante</w:t>
      </w:r>
      <w:r w:rsidRPr="002F78C6">
        <w:t xml:space="preserve">, </w:t>
      </w:r>
      <w:r>
        <w:t xml:space="preserve">si se requiere </w:t>
      </w:r>
      <w:r w:rsidRPr="002F78C6">
        <w:t>capturar relaciones semánticas más profundas se emplean arquitecturas neuronales como LSTM, CNN o Transformers. En el caso de Transformers, muchas veces no se entrenan desde cero, sino que se realiza fine-tuning sobre un modelo preentrenado, lo que permite obtener resultados superiores con menos datos.</w:t>
      </w:r>
    </w:p>
    <w:p w14:paraId="66C51FA1" w14:textId="1D535073" w:rsidR="003C1F7C" w:rsidRDefault="003C1F7C" w:rsidP="002F78C6">
      <w:pPr>
        <w:pStyle w:val="Prrafodelista"/>
        <w:numPr>
          <w:ilvl w:val="0"/>
          <w:numId w:val="3"/>
        </w:numPr>
        <w:jc w:val="both"/>
      </w:pPr>
      <w:r w:rsidRPr="002F78C6">
        <w:rPr>
          <w:b/>
          <w:bCs/>
        </w:rPr>
        <w:t>Validación y evaluación</w:t>
      </w:r>
      <w:r w:rsidR="002F78C6">
        <w:t xml:space="preserve">. Generalmente se implementa </w:t>
      </w:r>
      <w:r w:rsidR="002F78C6" w:rsidRPr="002F78C6">
        <w:t xml:space="preserve">validación cruzada y técnicas de regularización </w:t>
      </w:r>
      <w:r w:rsidR="002F78C6">
        <w:t xml:space="preserve">durante el entrenamiento de los modelos </w:t>
      </w:r>
      <w:r w:rsidR="002F78C6" w:rsidRPr="002F78C6">
        <w:t>para evitar el sobreajuste y estimar de manera más confiable el desempeño del modelo en datos nuevos</w:t>
      </w:r>
      <w:r w:rsidR="002F78C6">
        <w:t xml:space="preserve">, </w:t>
      </w:r>
      <w:r w:rsidR="002F78C6" w:rsidRPr="002F78C6">
        <w:t>utilizando métricas adecuadas. En problemas de clasificación de texto no basta con medir la exactitud (accuracy), ya que en datasets desbalanceados se requieren métricas como la precisión</w:t>
      </w:r>
      <w:r w:rsidR="002C114D">
        <w:t xml:space="preserve"> (precision)</w:t>
      </w:r>
      <w:r w:rsidR="002F78C6" w:rsidRPr="002F78C6">
        <w:t>, la exhaustividad (recall), la F1</w:t>
      </w:r>
      <w:r w:rsidR="002C114D">
        <w:t xml:space="preserve"> (F1-Score)</w:t>
      </w:r>
      <w:r w:rsidR="002F78C6" w:rsidRPr="002F78C6">
        <w:t xml:space="preserve"> o el área bajo la curva ROC</w:t>
      </w:r>
      <w:r w:rsidR="002C114D">
        <w:t xml:space="preserve"> (AUC-ROC)</w:t>
      </w:r>
      <w:r w:rsidR="002F78C6" w:rsidRPr="002F78C6">
        <w:t xml:space="preserve">. La matriz de confusión </w:t>
      </w:r>
      <w:r w:rsidR="002C114D">
        <w:t xml:space="preserve">permite </w:t>
      </w:r>
      <w:r w:rsidR="002F78C6" w:rsidRPr="002F78C6">
        <w:t>identificar en qué categorías el modelo comete más errores.</w:t>
      </w:r>
    </w:p>
    <w:p w14:paraId="47B07420" w14:textId="21DC8DAC" w:rsidR="003C1F7C" w:rsidRDefault="003C1F7C" w:rsidP="002C114D">
      <w:pPr>
        <w:pStyle w:val="Prrafodelista"/>
        <w:numPr>
          <w:ilvl w:val="0"/>
          <w:numId w:val="3"/>
        </w:numPr>
        <w:jc w:val="both"/>
      </w:pPr>
      <w:r w:rsidRPr="002C114D">
        <w:rPr>
          <w:b/>
          <w:bCs/>
        </w:rPr>
        <w:t>Implementación y monitoreo</w:t>
      </w:r>
      <w:r w:rsidR="002C114D">
        <w:t>. C</w:t>
      </w:r>
      <w:r w:rsidR="002C114D" w:rsidRPr="002C114D">
        <w:t>onsiste en integrar el modelo en un sistema real, por ejemplo, un clasificador de correos spam/ham, un detector de sentimientos en redes sociales o un sistema de soporte automatizado. En esta etapa también se deben planear estrategias de monitoreo y actualización, ya que el lenguaje y los datos cambian con el tiempo (fenómeno conocido como concept drift), lo que puede degradar la precisión si el modelo no se reentrena periódicamente.</w:t>
      </w:r>
    </w:p>
    <w:p w14:paraId="27BF283A" w14:textId="77777777" w:rsidR="003C1F7C" w:rsidRDefault="003C1F7C" w:rsidP="00F00967"/>
    <w:p w14:paraId="7DB0B387" w14:textId="4A5777C3" w:rsidR="009A1DD7" w:rsidRPr="009A1DD7" w:rsidRDefault="009A1DD7" w:rsidP="009A1DD7">
      <w:pPr>
        <w:rPr>
          <w:b/>
          <w:bCs/>
        </w:rPr>
      </w:pPr>
      <w:r w:rsidRPr="009A1DD7">
        <w:rPr>
          <w:b/>
          <w:bCs/>
        </w:rPr>
        <w:t>Métricas de evaluación</w:t>
      </w:r>
    </w:p>
    <w:p w14:paraId="2CD550C3" w14:textId="156FE78F" w:rsidR="009A1DD7" w:rsidRPr="009A1DD7" w:rsidRDefault="009A1DD7" w:rsidP="009A1DD7">
      <w:pPr>
        <w:jc w:val="both"/>
      </w:pPr>
      <w:r w:rsidRPr="009A1DD7">
        <w:lastRenderedPageBreak/>
        <w:t>No basta con entrenar un clasificador, es necesario medir qué tan bien distingue entre las diferentes categorías, especialmente cuando los datos están desbalanceados. Para ello se utilizan métricas de desempeño que se construyen a partir de la matriz de confusión.</w:t>
      </w:r>
    </w:p>
    <w:p w14:paraId="1377614A" w14:textId="77777777" w:rsidR="009A1DD7" w:rsidRDefault="009A1DD7" w:rsidP="009A1DD7">
      <w:pPr>
        <w:jc w:val="both"/>
      </w:pPr>
      <w:r w:rsidRPr="009A1DD7">
        <w:t xml:space="preserve">La matriz de confusión </w:t>
      </w:r>
      <w:r>
        <w:t xml:space="preserve">permite </w:t>
      </w:r>
      <w:r w:rsidRPr="009A1DD7">
        <w:t>compara</w:t>
      </w:r>
      <w:r>
        <w:t>r</w:t>
      </w:r>
      <w:r w:rsidRPr="009A1DD7">
        <w:t xml:space="preserve"> las predicciones del modelo contra las etiquetas reales. Para un problema binario, se compone de cuatro elementos: </w:t>
      </w:r>
    </w:p>
    <w:p w14:paraId="722DCDC4" w14:textId="77777777" w:rsidR="009A1DD7" w:rsidRDefault="009A1DD7" w:rsidP="009A1DD7">
      <w:pPr>
        <w:pStyle w:val="Prrafodelista"/>
        <w:numPr>
          <w:ilvl w:val="0"/>
          <w:numId w:val="7"/>
        </w:numPr>
        <w:jc w:val="both"/>
      </w:pPr>
      <w:r>
        <w:t>V</w:t>
      </w:r>
      <w:r w:rsidRPr="009A1DD7">
        <w:t xml:space="preserve">erdaderos positivos (TP), cuando el modelo predice correctamente la clase positiva; </w:t>
      </w:r>
    </w:p>
    <w:p w14:paraId="13A7993D" w14:textId="77777777" w:rsidR="009A1DD7" w:rsidRDefault="009A1DD7" w:rsidP="009A1DD7">
      <w:pPr>
        <w:pStyle w:val="Prrafodelista"/>
        <w:numPr>
          <w:ilvl w:val="0"/>
          <w:numId w:val="7"/>
        </w:numPr>
        <w:jc w:val="both"/>
      </w:pPr>
      <w:r>
        <w:t>V</w:t>
      </w:r>
      <w:r w:rsidRPr="009A1DD7">
        <w:t xml:space="preserve">erdaderos negativos (TN), cuando acierta al predecir la clase negativa; </w:t>
      </w:r>
    </w:p>
    <w:p w14:paraId="536399A9" w14:textId="77777777" w:rsidR="009A1DD7" w:rsidRDefault="009A1DD7" w:rsidP="009A1DD7">
      <w:pPr>
        <w:pStyle w:val="Prrafodelista"/>
        <w:numPr>
          <w:ilvl w:val="0"/>
          <w:numId w:val="7"/>
        </w:numPr>
        <w:jc w:val="both"/>
      </w:pPr>
      <w:r>
        <w:t>F</w:t>
      </w:r>
      <w:r w:rsidRPr="009A1DD7">
        <w:t xml:space="preserve">alsos positivos (FP), cuando predice positiva una instancia que en realidad es negativa; y </w:t>
      </w:r>
    </w:p>
    <w:p w14:paraId="7A1FED42" w14:textId="77777777" w:rsidR="009A1DD7" w:rsidRDefault="009A1DD7" w:rsidP="009A1DD7">
      <w:pPr>
        <w:pStyle w:val="Prrafodelista"/>
        <w:numPr>
          <w:ilvl w:val="0"/>
          <w:numId w:val="7"/>
        </w:numPr>
        <w:jc w:val="both"/>
      </w:pPr>
      <w:r>
        <w:t>F</w:t>
      </w:r>
      <w:r w:rsidRPr="009A1DD7">
        <w:t xml:space="preserve">alsos negativos (FN), cuando clasifica como negativa una instancia que en realidad era positiva. </w:t>
      </w:r>
    </w:p>
    <w:p w14:paraId="180BDA5C" w14:textId="3EA99B6A" w:rsidR="009A1DD7" w:rsidRPr="009A1DD7" w:rsidRDefault="009A1DD7" w:rsidP="009A1DD7">
      <w:pPr>
        <w:jc w:val="both"/>
      </w:pPr>
      <w:r w:rsidRPr="009A1DD7">
        <w:t>Esta estructura permite analizar no solo la cantidad de aciertos, sino también la naturaleza de los errores.</w:t>
      </w:r>
      <w:r>
        <w:t xml:space="preserve"> </w:t>
      </w:r>
      <w:r w:rsidRPr="009A1DD7">
        <w:t>Con base en esta matriz se definen las métricas más relevantes:</w:t>
      </w:r>
    </w:p>
    <w:p w14:paraId="19C4B7AB" w14:textId="33CE00F8" w:rsidR="009A1DD7" w:rsidRPr="009A1DD7" w:rsidRDefault="009A1DD7" w:rsidP="009A1DD7">
      <w:pPr>
        <w:numPr>
          <w:ilvl w:val="0"/>
          <w:numId w:val="4"/>
        </w:numPr>
        <w:jc w:val="both"/>
      </w:pPr>
      <w:r w:rsidRPr="009A1DD7">
        <w:rPr>
          <w:b/>
          <w:bCs/>
        </w:rPr>
        <w:t xml:space="preserve">Exactitud </w:t>
      </w:r>
      <w:r>
        <w:rPr>
          <w:b/>
          <w:bCs/>
        </w:rPr>
        <w:t>(</w:t>
      </w:r>
      <w:r w:rsidRPr="009A1DD7">
        <w:rPr>
          <w:b/>
          <w:bCs/>
        </w:rPr>
        <w:t>Accuracy</w:t>
      </w:r>
      <w:r>
        <w:rPr>
          <w:b/>
          <w:bCs/>
        </w:rPr>
        <w:t>)</w:t>
      </w:r>
      <w:r w:rsidRPr="009A1DD7">
        <w:t xml:space="preserve"> mide la proporción de predicciones correctas (positivas y negativas) sobre el total de instancias.</w:t>
      </w:r>
    </w:p>
    <w:p w14:paraId="2AC6D019" w14:textId="1FCFB690" w:rsidR="009A1DD7" w:rsidRPr="009A1DD7" w:rsidRDefault="009A1DD7" w:rsidP="009A1DD7">
      <w:pPr>
        <w:jc w:val="both"/>
      </w:pPr>
      <m:oMathPara>
        <m:oMath>
          <m:r>
            <m:rPr>
              <m:nor/>
            </m:rPr>
            <m:t>Accuracy</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r>
            <w:br/>
          </m:r>
        </m:oMath>
      </m:oMathPara>
    </w:p>
    <w:p w14:paraId="13239EA5" w14:textId="77777777" w:rsidR="009A1DD7" w:rsidRDefault="009A1DD7" w:rsidP="009A1DD7">
      <w:pPr>
        <w:jc w:val="both"/>
      </w:pPr>
      <w:r w:rsidRPr="009A1DD7">
        <w:t>D</w:t>
      </w:r>
      <w:r w:rsidRPr="009A1DD7">
        <w:t>onde</w:t>
      </w:r>
      <w:r>
        <w:t>:</w:t>
      </w:r>
    </w:p>
    <w:p w14:paraId="282A12AB" w14:textId="103D97A8" w:rsidR="009A1DD7" w:rsidRDefault="009A1DD7" w:rsidP="009A1DD7">
      <w:pPr>
        <w:jc w:val="both"/>
      </w:pPr>
      <m:oMath>
        <m:r>
          <w:rPr>
            <w:rFonts w:ascii="Cambria Math" w:hAnsi="Cambria Math"/>
          </w:rPr>
          <m:t>TP</m:t>
        </m:r>
      </m:oMath>
      <w:r>
        <w:rPr>
          <w:rFonts w:eastAsiaTheme="minorEastAsia"/>
        </w:rPr>
        <w:t xml:space="preserve"> </w:t>
      </w:r>
      <w:r w:rsidRPr="009A1DD7">
        <w:t xml:space="preserve">son verdaderos positivos, </w:t>
      </w:r>
      <m:oMath>
        <m:r>
          <w:rPr>
            <w:rFonts w:ascii="Cambria Math" w:hAnsi="Cambria Math"/>
          </w:rPr>
          <m:t>TN</m:t>
        </m:r>
        <m:r>
          <w:rPr>
            <w:rFonts w:ascii="Cambria Math" w:eastAsiaTheme="minorEastAsia" w:hAnsi="Cambria Math"/>
          </w:rPr>
          <m:t xml:space="preserve"> </m:t>
        </m:r>
      </m:oMath>
      <w:r w:rsidRPr="009A1DD7">
        <w:t xml:space="preserve">verdaderos negativos, </w:t>
      </w:r>
      <m:oMath>
        <m:r>
          <w:rPr>
            <w:rFonts w:ascii="Cambria Math" w:hAnsi="Cambria Math"/>
          </w:rPr>
          <m:t>FP</m:t>
        </m:r>
      </m:oMath>
      <w:r>
        <w:rPr>
          <w:rFonts w:eastAsiaTheme="minorEastAsia"/>
        </w:rPr>
        <w:t xml:space="preserve"> </w:t>
      </w:r>
      <w:r w:rsidRPr="009A1DD7">
        <w:t xml:space="preserve">falsos positivos y </w:t>
      </w:r>
      <m:oMath>
        <m:r>
          <w:rPr>
            <w:rFonts w:ascii="Cambria Math" w:hAnsi="Cambria Math"/>
          </w:rPr>
          <m:t>FN</m:t>
        </m:r>
      </m:oMath>
      <w:r>
        <w:rPr>
          <w:rFonts w:eastAsiaTheme="minorEastAsia"/>
        </w:rPr>
        <w:t xml:space="preserve"> </w:t>
      </w:r>
      <w:r w:rsidRPr="009A1DD7">
        <w:t>falsos negativos.</w:t>
      </w:r>
    </w:p>
    <w:p w14:paraId="780AA6A1" w14:textId="77777777" w:rsidR="009A1DD7" w:rsidRPr="009A1DD7" w:rsidRDefault="009A1DD7" w:rsidP="009A1DD7">
      <w:pPr>
        <w:jc w:val="both"/>
      </w:pPr>
    </w:p>
    <w:p w14:paraId="711AFDD0" w14:textId="7AFDD248" w:rsidR="009A1DD7" w:rsidRPr="009A1DD7" w:rsidRDefault="009A1DD7" w:rsidP="009A1DD7">
      <w:pPr>
        <w:numPr>
          <w:ilvl w:val="0"/>
          <w:numId w:val="5"/>
        </w:numPr>
        <w:jc w:val="both"/>
      </w:pPr>
      <w:r w:rsidRPr="009A1DD7">
        <w:rPr>
          <w:b/>
          <w:bCs/>
        </w:rPr>
        <w:t>Precisión (Precision)</w:t>
      </w:r>
      <w:r w:rsidRPr="009A1DD7">
        <w:t xml:space="preserve"> indica </w:t>
      </w:r>
      <w:r>
        <w:t xml:space="preserve">la </w:t>
      </w:r>
      <w:r w:rsidRPr="009A1DD7">
        <w:t xml:space="preserve">fracción de las predicciones positivas </w:t>
      </w:r>
      <w:r>
        <w:t xml:space="preserve">que </w:t>
      </w:r>
      <w:r w:rsidRPr="009A1DD7">
        <w:t>fueron realmente correctas</w:t>
      </w:r>
      <w:r>
        <w:t>, e</w:t>
      </w:r>
      <w:r w:rsidRPr="009A1DD7">
        <w:t>s decir, mide la confianza del modelo cuando predice la clase positiva.</w:t>
      </w:r>
    </w:p>
    <w:p w14:paraId="338810A5" w14:textId="151A714C" w:rsidR="009A1DD7" w:rsidRPr="009A1DD7" w:rsidRDefault="009A1DD7" w:rsidP="009A1DD7">
      <w:pPr>
        <w:jc w:val="both"/>
      </w:pPr>
      <m:oMathPara>
        <m:oMath>
          <m:r>
            <m:rPr>
              <m:nor/>
            </m:rPr>
            <m:t>Precisi</m:t>
          </m:r>
          <m:acc>
            <m:accPr>
              <m:chr m:val="ˊ"/>
              <m:ctrlPr>
                <w:rPr>
                  <w:rFonts w:ascii="Cambria Math" w:hAnsi="Cambria Math"/>
                </w:rPr>
              </m:ctrlPr>
            </m:accPr>
            <m:e>
              <m:r>
                <m:rPr>
                  <m:nor/>
                </m:rPr>
                <m:t>o</m:t>
              </m:r>
            </m:e>
          </m:acc>
          <m:r>
            <m:rPr>
              <m:nor/>
            </m:rPr>
            <m:t>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r>
            <w:br/>
          </m:r>
        </m:oMath>
      </m:oMathPara>
    </w:p>
    <w:p w14:paraId="0CFED204" w14:textId="77777777" w:rsidR="009A1DD7" w:rsidRDefault="009A1DD7" w:rsidP="009A1DD7">
      <w:pPr>
        <w:jc w:val="both"/>
      </w:pPr>
      <w:r>
        <w:t>Donde:</w:t>
      </w:r>
    </w:p>
    <w:p w14:paraId="05F35BFE" w14:textId="74F5510C" w:rsidR="009A1DD7" w:rsidRDefault="009A1DD7" w:rsidP="009A1DD7">
      <w:pPr>
        <w:jc w:val="both"/>
      </w:pPr>
      <m:oMath>
        <m:r>
          <w:rPr>
            <w:rFonts w:ascii="Cambria Math" w:hAnsi="Cambria Math"/>
          </w:rPr>
          <m:t>TP</m:t>
        </m:r>
      </m:oMath>
      <w:r>
        <w:rPr>
          <w:rFonts w:eastAsiaTheme="minorEastAsia"/>
        </w:rPr>
        <w:t xml:space="preserve"> </w:t>
      </w:r>
      <w:r w:rsidRPr="009A1DD7">
        <w:t>representa los aciertos en la clase positiva</w:t>
      </w:r>
      <w:r>
        <w:t xml:space="preserve"> y </w:t>
      </w:r>
      <m:oMath>
        <m:r>
          <w:rPr>
            <w:rFonts w:ascii="Cambria Math" w:hAnsi="Cambria Math"/>
          </w:rPr>
          <m:t>FP</m:t>
        </m:r>
        <m:r>
          <w:rPr>
            <w:rFonts w:ascii="Cambria Math" w:hAnsi="Cambria Math"/>
          </w:rPr>
          <m:t xml:space="preserve"> </m:t>
        </m:r>
      </m:oMath>
      <w:r>
        <w:t xml:space="preserve">representa </w:t>
      </w:r>
      <w:r w:rsidRPr="009A1DD7">
        <w:t>los errores por etiquetar instancias negativas como positivas.</w:t>
      </w:r>
    </w:p>
    <w:p w14:paraId="01C9BFEC" w14:textId="77777777" w:rsidR="009A1DD7" w:rsidRPr="009A1DD7" w:rsidRDefault="009A1DD7" w:rsidP="009A1DD7">
      <w:pPr>
        <w:jc w:val="both"/>
      </w:pPr>
    </w:p>
    <w:p w14:paraId="641CCEC7" w14:textId="4D0E3FF0" w:rsidR="009A1DD7" w:rsidRPr="009A1DD7" w:rsidRDefault="009A1DD7" w:rsidP="009A1DD7">
      <w:pPr>
        <w:numPr>
          <w:ilvl w:val="0"/>
          <w:numId w:val="6"/>
        </w:numPr>
        <w:jc w:val="both"/>
      </w:pPr>
      <w:r w:rsidRPr="009A1DD7">
        <w:rPr>
          <w:b/>
          <w:bCs/>
        </w:rPr>
        <w:t xml:space="preserve">Exhaustividad </w:t>
      </w:r>
      <w:r>
        <w:rPr>
          <w:b/>
          <w:bCs/>
        </w:rPr>
        <w:t>(</w:t>
      </w:r>
      <w:r w:rsidRPr="009A1DD7">
        <w:rPr>
          <w:b/>
          <w:bCs/>
        </w:rPr>
        <w:t>Recall</w:t>
      </w:r>
      <w:r>
        <w:rPr>
          <w:b/>
          <w:bCs/>
        </w:rPr>
        <w:t>)</w:t>
      </w:r>
      <w:r w:rsidRPr="009A1DD7">
        <w:t xml:space="preserve"> (también llamada sensibilidad o </w:t>
      </w:r>
      <w:r w:rsidRPr="009A1DD7">
        <w:rPr>
          <w:i/>
          <w:iCs/>
        </w:rPr>
        <w:t>True Positive Rate</w:t>
      </w:r>
      <w:r w:rsidRPr="009A1DD7">
        <w:t xml:space="preserve">) mide </w:t>
      </w:r>
      <w:r>
        <w:t xml:space="preserve">la </w:t>
      </w:r>
      <w:r w:rsidRPr="009A1DD7">
        <w:t xml:space="preserve">proporción de los elementos realmente positivos </w:t>
      </w:r>
      <w:r>
        <w:t xml:space="preserve">que </w:t>
      </w:r>
      <w:r w:rsidRPr="009A1DD7">
        <w:t>fueron detectados por el modelo. Es fundamental en contextos donde es costoso pasar por alto un positivo.</w:t>
      </w:r>
    </w:p>
    <w:p w14:paraId="40358847" w14:textId="25D8E984" w:rsidR="009A1DD7" w:rsidRPr="009A1DD7" w:rsidRDefault="009A1DD7" w:rsidP="009A1DD7">
      <w:pPr>
        <w:jc w:val="both"/>
      </w:pPr>
      <m:oMathPara>
        <m:oMath>
          <m:r>
            <m:rPr>
              <m:nor/>
            </m:rPr>
            <m:t>Recall</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r>
            <w:br/>
          </m:r>
        </m:oMath>
      </m:oMathPara>
    </w:p>
    <w:p w14:paraId="360F28BF" w14:textId="77777777" w:rsidR="009A1DD7" w:rsidRDefault="009A1DD7" w:rsidP="009A1DD7">
      <w:pPr>
        <w:jc w:val="both"/>
      </w:pPr>
      <w:r>
        <w:t>Donde:</w:t>
      </w:r>
    </w:p>
    <w:p w14:paraId="60B9D96B" w14:textId="0A7C7992" w:rsidR="009A1DD7" w:rsidRDefault="009A1DD7" w:rsidP="009A1DD7">
      <w:pPr>
        <w:jc w:val="both"/>
      </w:pPr>
      <m:oMath>
        <m:r>
          <w:rPr>
            <w:rFonts w:ascii="Cambria Math" w:hAnsi="Cambria Math"/>
          </w:rPr>
          <m:t>TP</m:t>
        </m:r>
      </m:oMath>
      <w:r w:rsidRPr="009A1DD7">
        <w:t xml:space="preserve">son los aciertos positivos y </w:t>
      </w:r>
      <m:oMath>
        <m:r>
          <w:rPr>
            <w:rFonts w:ascii="Cambria Math" w:hAnsi="Cambria Math"/>
          </w:rPr>
          <m:t>FN</m:t>
        </m:r>
      </m:oMath>
      <w:r>
        <w:rPr>
          <w:rFonts w:eastAsiaTheme="minorEastAsia"/>
        </w:rPr>
        <w:t xml:space="preserve"> </w:t>
      </w:r>
      <w:r w:rsidRPr="009A1DD7">
        <w:t>los casos que deberían haber sido detectados como positivos pero fueron ignorados.</w:t>
      </w:r>
    </w:p>
    <w:p w14:paraId="7EF512ED" w14:textId="77777777" w:rsidR="009A1DD7" w:rsidRDefault="009A1DD7" w:rsidP="009A1DD7">
      <w:pPr>
        <w:jc w:val="both"/>
      </w:pPr>
    </w:p>
    <w:p w14:paraId="54D6BE9A" w14:textId="510F906D" w:rsidR="009A1DD7" w:rsidRPr="009A1DD7" w:rsidRDefault="00C40EE2" w:rsidP="009A1DD7">
      <w:pPr>
        <w:numPr>
          <w:ilvl w:val="0"/>
          <w:numId w:val="6"/>
        </w:numPr>
        <w:jc w:val="both"/>
      </w:pPr>
      <w:r w:rsidRPr="00C40EE2">
        <w:rPr>
          <w:b/>
          <w:bCs/>
        </w:rPr>
        <w:t>Medida F1</w:t>
      </w:r>
      <w:r w:rsidRPr="009A1DD7">
        <w:rPr>
          <w:b/>
          <w:bCs/>
        </w:rPr>
        <w:t xml:space="preserve"> </w:t>
      </w:r>
      <w:r w:rsidRPr="00C40EE2">
        <w:rPr>
          <w:b/>
          <w:bCs/>
        </w:rPr>
        <w:t>(</w:t>
      </w:r>
      <w:r w:rsidRPr="00C40EE2">
        <w:rPr>
          <w:b/>
          <w:bCs/>
        </w:rPr>
        <w:t>F1-Score</w:t>
      </w:r>
      <w:r w:rsidRPr="00C40EE2">
        <w:rPr>
          <w:b/>
          <w:bCs/>
        </w:rPr>
        <w:t>)</w:t>
      </w:r>
      <w:r w:rsidRPr="009A1DD7">
        <w:t xml:space="preserve"> </w:t>
      </w:r>
      <w:r>
        <w:t xml:space="preserve"> se utiliza c</w:t>
      </w:r>
      <w:r w:rsidR="009A1DD7" w:rsidRPr="009A1DD7">
        <w:t>uando se quiere equilibrar la precisión y la exhaustividad, es la media armónica entre ambas:</w:t>
      </w:r>
    </w:p>
    <w:p w14:paraId="4D5B06E4" w14:textId="0916D45D" w:rsidR="009A1DD7" w:rsidRPr="009A1DD7" w:rsidRDefault="009A1DD7" w:rsidP="009A1DD7">
      <w:pPr>
        <w:jc w:val="both"/>
      </w:pPr>
      <m:oMathPara>
        <m:oMath>
          <m:r>
            <w:rPr>
              <w:rFonts w:ascii="Cambria Math" w:hAnsi="Cambria Math"/>
            </w:rPr>
            <m:t>F1=2⋅</m:t>
          </m:r>
          <m:f>
            <m:fPr>
              <m:ctrlPr>
                <w:rPr>
                  <w:rFonts w:ascii="Cambria Math" w:hAnsi="Cambria Math"/>
                </w:rPr>
              </m:ctrlPr>
            </m:fPr>
            <m:num>
              <m:r>
                <m:rPr>
                  <m:nor/>
                </m:rPr>
                <m:t>Precisi</m:t>
              </m:r>
              <m:acc>
                <m:accPr>
                  <m:chr m:val="ˊ"/>
                  <m:ctrlPr>
                    <w:rPr>
                      <w:rFonts w:ascii="Cambria Math" w:hAnsi="Cambria Math"/>
                    </w:rPr>
                  </m:ctrlPr>
                </m:accPr>
                <m:e>
                  <m:r>
                    <m:rPr>
                      <m:nor/>
                    </m:rPr>
                    <m:t>o</m:t>
                  </m:r>
                </m:e>
              </m:acc>
              <m:r>
                <m:rPr>
                  <m:nor/>
                </m:rPr>
                <m:t>n</m:t>
              </m:r>
              <m:r>
                <w:rPr>
                  <w:rFonts w:ascii="Cambria Math" w:hAnsi="Cambria Math"/>
                </w:rPr>
                <m:t>⋅</m:t>
              </m:r>
              <m:r>
                <m:rPr>
                  <m:nor/>
                </m:rPr>
                <m:t>Recall</m:t>
              </m:r>
            </m:num>
            <m:den>
              <m:r>
                <m:rPr>
                  <m:nor/>
                </m:rPr>
                <m:t>Precisi</m:t>
              </m:r>
              <m:acc>
                <m:accPr>
                  <m:chr m:val="ˊ"/>
                  <m:ctrlPr>
                    <w:rPr>
                      <w:rFonts w:ascii="Cambria Math" w:hAnsi="Cambria Math"/>
                    </w:rPr>
                  </m:ctrlPr>
                </m:accPr>
                <m:e>
                  <m:r>
                    <m:rPr>
                      <m:nor/>
                    </m:rPr>
                    <m:t>o</m:t>
                  </m:r>
                </m:e>
              </m:acc>
              <m:r>
                <m:rPr>
                  <m:nor/>
                </m:rPr>
                <m:t>n</m:t>
              </m:r>
              <m:r>
                <w:rPr>
                  <w:rFonts w:ascii="Cambria Math" w:hAnsi="Cambria Math"/>
                </w:rPr>
                <m:t>+</m:t>
              </m:r>
              <m:r>
                <m:rPr>
                  <m:nor/>
                </m:rPr>
                <m:t>Recall</m:t>
              </m:r>
            </m:den>
          </m:f>
          <m:r>
            <w:br/>
          </m:r>
        </m:oMath>
      </m:oMathPara>
    </w:p>
    <w:p w14:paraId="6053D4CF" w14:textId="77777777" w:rsidR="009A1DD7" w:rsidRPr="009A1DD7" w:rsidRDefault="009A1DD7" w:rsidP="009A1DD7">
      <w:pPr>
        <w:jc w:val="both"/>
      </w:pPr>
      <w:r w:rsidRPr="009A1DD7">
        <w:t xml:space="preserve">En problemas de clasificación de textos con múltiples clases, estas métricas se generalizan utilizando esquemas como </w:t>
      </w:r>
      <w:r w:rsidRPr="009A1DD7">
        <w:rPr>
          <w:b/>
          <w:bCs/>
        </w:rPr>
        <w:t>macro promedio</w:t>
      </w:r>
      <w:r w:rsidRPr="009A1DD7">
        <w:t xml:space="preserve"> (promedio de métricas calculadas clase por clase, tratando a todas las clases por igual) o </w:t>
      </w:r>
      <w:r w:rsidRPr="009A1DD7">
        <w:rPr>
          <w:b/>
          <w:bCs/>
        </w:rPr>
        <w:t>micro promedio</w:t>
      </w:r>
      <w:r w:rsidRPr="009A1DD7">
        <w:t xml:space="preserve"> (calcula métricas globales acumulando TP, FP y FN de todas las clases, dando más peso a las clases con más ejemplos).</w:t>
      </w:r>
    </w:p>
    <w:p w14:paraId="71276EF3" w14:textId="64871248" w:rsidR="009A1DD7" w:rsidRDefault="009A1DD7" w:rsidP="009A1DD7">
      <w:pPr>
        <w:jc w:val="both"/>
      </w:pPr>
    </w:p>
    <w:p w14:paraId="4C2FA973" w14:textId="065BFFEE" w:rsidR="006C7A53" w:rsidRPr="006C7A53" w:rsidRDefault="006C7A53" w:rsidP="009A1DD7">
      <w:pPr>
        <w:jc w:val="both"/>
        <w:rPr>
          <w:b/>
          <w:bCs/>
        </w:rPr>
      </w:pPr>
      <w:r w:rsidRPr="006C7A53">
        <w:rPr>
          <w:b/>
          <w:bCs/>
        </w:rPr>
        <w:t>Actividad</w:t>
      </w:r>
    </w:p>
    <w:p w14:paraId="62B47D51" w14:textId="06FB8DB7" w:rsidR="00FC7DC4" w:rsidRDefault="00397CFF" w:rsidP="00FC7DC4">
      <w:pPr>
        <w:jc w:val="both"/>
      </w:pPr>
      <w:r>
        <w:t xml:space="preserve">Revisen </w:t>
      </w:r>
      <w:r w:rsidR="00FC7DC4">
        <w:t xml:space="preserve">el </w:t>
      </w:r>
      <w:r w:rsidR="00FC7DC4" w:rsidRPr="00FC7DC4">
        <w:t xml:space="preserve">ejemplo práctico </w:t>
      </w:r>
      <w:r w:rsidR="00FC7DC4">
        <w:t>d</w:t>
      </w:r>
      <w:r w:rsidR="00FC7DC4" w:rsidRPr="00FC7DC4">
        <w:t>el siguiente enlace</w:t>
      </w:r>
      <w:r w:rsidR="00FC7DC4" w:rsidRPr="00FC7DC4">
        <w:t xml:space="preserve"> </w:t>
      </w:r>
      <w:r>
        <w:t xml:space="preserve">para que lo tomen como </w:t>
      </w:r>
      <w:r w:rsidR="00FC7DC4" w:rsidRPr="00FC7DC4">
        <w:t>guía</w:t>
      </w:r>
      <w:r w:rsidR="00FC7DC4">
        <w:t xml:space="preserve"> para </w:t>
      </w:r>
      <w:r>
        <w:t xml:space="preserve">implementar código Python que haga </w:t>
      </w:r>
      <w:r w:rsidR="00FC7DC4">
        <w:t>lo siguiente:</w:t>
      </w:r>
    </w:p>
    <w:p w14:paraId="1C3ACD12" w14:textId="77777777" w:rsidR="00C64850" w:rsidRPr="009A1DD7" w:rsidRDefault="00C64850" w:rsidP="00C64850">
      <w:hyperlink r:id="rId5" w:history="1">
        <w:r w:rsidRPr="009A1DD7">
          <w:rPr>
            <w:rStyle w:val="Hipervnculo"/>
          </w:rPr>
          <w:t>https://www.datacamp.com/tutorial/text-classification-python</w:t>
        </w:r>
      </w:hyperlink>
    </w:p>
    <w:p w14:paraId="176B4C1D" w14:textId="0D8CE9E2" w:rsidR="00397CFF" w:rsidRDefault="00397CFF" w:rsidP="00397CFF">
      <w:pPr>
        <w:pStyle w:val="Prrafodelista"/>
        <w:numPr>
          <w:ilvl w:val="0"/>
          <w:numId w:val="9"/>
        </w:numPr>
        <w:jc w:val="both"/>
      </w:pPr>
      <w:r>
        <w:t xml:space="preserve">Utilizar el dataset </w:t>
      </w:r>
      <w:r w:rsidR="00207F8D" w:rsidRPr="0089072E">
        <w:rPr>
          <w:b/>
          <w:bCs/>
        </w:rPr>
        <w:t>IMDB</w:t>
      </w:r>
      <w:r w:rsidR="00973C06">
        <w:rPr>
          <w:b/>
          <w:bCs/>
        </w:rPr>
        <w:t xml:space="preserve"> Reviews</w:t>
      </w:r>
      <w:r w:rsidR="00207F8D" w:rsidRPr="0089072E">
        <w:rPr>
          <w:b/>
          <w:bCs/>
        </w:rPr>
        <w:t>.csv</w:t>
      </w:r>
      <w:r w:rsidR="00207F8D">
        <w:t>, el cual contiene dos clases en la columna ‘</w:t>
      </w:r>
      <w:r w:rsidR="00207F8D" w:rsidRPr="00207F8D">
        <w:rPr>
          <w:i/>
          <w:iCs/>
        </w:rPr>
        <w:t>Sentimiento’</w:t>
      </w:r>
      <w:r w:rsidR="00207F8D">
        <w:t>: 1 indica un sentimiento positivo y 0 uno negativo.</w:t>
      </w:r>
      <w:r w:rsidR="0089072E">
        <w:t xml:space="preserve"> NOTA: </w:t>
      </w:r>
      <w:r w:rsidR="0089072E" w:rsidRPr="0089072E">
        <w:rPr>
          <w:b/>
          <w:bCs/>
          <w:i/>
          <w:iCs/>
          <w:u w:val="single"/>
        </w:rPr>
        <w:t>Los comentarios están en inglés</w:t>
      </w:r>
      <w:r w:rsidR="0089072E">
        <w:t>.</w:t>
      </w:r>
    </w:p>
    <w:p w14:paraId="0B6D5DB6" w14:textId="2F8A0501" w:rsidR="009A1DD7" w:rsidRDefault="00397CFF" w:rsidP="00FC7DC4">
      <w:pPr>
        <w:pStyle w:val="Prrafodelista"/>
        <w:numPr>
          <w:ilvl w:val="0"/>
          <w:numId w:val="9"/>
        </w:numPr>
        <w:jc w:val="both"/>
      </w:pPr>
      <w:r>
        <w:t>Realizar el preprocesamiento adecuado.</w:t>
      </w:r>
    </w:p>
    <w:p w14:paraId="64AE5A08" w14:textId="2D3B083D" w:rsidR="00397CFF" w:rsidRDefault="00397CFF" w:rsidP="00FC7DC4">
      <w:pPr>
        <w:pStyle w:val="Prrafodelista"/>
        <w:numPr>
          <w:ilvl w:val="0"/>
          <w:numId w:val="9"/>
        </w:numPr>
        <w:jc w:val="both"/>
      </w:pPr>
      <w:r>
        <w:t>Realizar un análisis exploratorio de datos.</w:t>
      </w:r>
    </w:p>
    <w:p w14:paraId="2E1821FD" w14:textId="311B5C00" w:rsidR="00397CFF" w:rsidRDefault="00397CFF" w:rsidP="00FC7DC4">
      <w:pPr>
        <w:pStyle w:val="Prrafodelista"/>
        <w:numPr>
          <w:ilvl w:val="0"/>
          <w:numId w:val="9"/>
        </w:numPr>
        <w:jc w:val="both"/>
      </w:pPr>
      <w:r>
        <w:lastRenderedPageBreak/>
        <w:t>Utilizar Bag of Words y TF-IDF</w:t>
      </w:r>
      <w:r w:rsidR="00C64850">
        <w:t xml:space="preserve"> para transformar </w:t>
      </w:r>
      <w:r w:rsidR="008B3668">
        <w:t xml:space="preserve">los comentarios </w:t>
      </w:r>
      <w:r w:rsidR="00207F8D">
        <w:t>que está</w:t>
      </w:r>
      <w:r w:rsidR="008B3668">
        <w:t>n</w:t>
      </w:r>
      <w:r w:rsidR="00207F8D">
        <w:t xml:space="preserve"> en la columna ‘</w:t>
      </w:r>
      <w:r w:rsidR="00207F8D" w:rsidRPr="00207F8D">
        <w:rPr>
          <w:i/>
          <w:iCs/>
        </w:rPr>
        <w:t>Review’</w:t>
      </w:r>
      <w:r w:rsidR="00207F8D">
        <w:t xml:space="preserve"> </w:t>
      </w:r>
      <w:r w:rsidR="00C64850">
        <w:t>a vectores</w:t>
      </w:r>
      <w:r>
        <w:t>.</w:t>
      </w:r>
    </w:p>
    <w:p w14:paraId="6EE1A27D" w14:textId="0B238138" w:rsidR="001D5AA7" w:rsidRDefault="001D5AA7" w:rsidP="00FC7DC4">
      <w:pPr>
        <w:pStyle w:val="Prrafodelista"/>
        <w:numPr>
          <w:ilvl w:val="0"/>
          <w:numId w:val="9"/>
        </w:numPr>
        <w:jc w:val="both"/>
      </w:pPr>
      <w:r>
        <w:t>Utiliza una partición (</w:t>
      </w:r>
      <w:r w:rsidRPr="001D5AA7">
        <w:t>train_test_split</w:t>
      </w:r>
      <w:r>
        <w:t>) 80-20 para los conjuntos train y test.</w:t>
      </w:r>
    </w:p>
    <w:p w14:paraId="7794223B" w14:textId="5E8EE123" w:rsidR="00397CFF" w:rsidRDefault="00397CFF" w:rsidP="00FC7DC4">
      <w:pPr>
        <w:pStyle w:val="Prrafodelista"/>
        <w:numPr>
          <w:ilvl w:val="0"/>
          <w:numId w:val="9"/>
        </w:numPr>
        <w:jc w:val="both"/>
      </w:pPr>
      <w:r>
        <w:t xml:space="preserve">Entrenar los modelos </w:t>
      </w:r>
      <w:r w:rsidR="00C64850">
        <w:t xml:space="preserve">Multinomial </w:t>
      </w:r>
      <w:r>
        <w:t xml:space="preserve">Naive Bayes, SVM, Rando Forest, kNN y </w:t>
      </w:r>
      <w:r w:rsidRPr="00397CFF">
        <w:t>Logistic Regression</w:t>
      </w:r>
    </w:p>
    <w:p w14:paraId="70D01664" w14:textId="7069CD93" w:rsidR="00397CFF" w:rsidRDefault="00397CFF" w:rsidP="00FC7DC4">
      <w:pPr>
        <w:pStyle w:val="Prrafodelista"/>
        <w:numPr>
          <w:ilvl w:val="0"/>
          <w:numId w:val="9"/>
        </w:numPr>
        <w:jc w:val="both"/>
      </w:pPr>
      <w:r>
        <w:t>Mostrar la matriz de confusión.</w:t>
      </w:r>
    </w:p>
    <w:p w14:paraId="42F55918" w14:textId="7150F262" w:rsidR="00397CFF" w:rsidRDefault="00397CFF" w:rsidP="00FC7DC4">
      <w:pPr>
        <w:pStyle w:val="Prrafodelista"/>
        <w:numPr>
          <w:ilvl w:val="0"/>
          <w:numId w:val="9"/>
        </w:numPr>
        <w:jc w:val="both"/>
      </w:pPr>
      <w:r>
        <w:t>Aplicar las métricas Precision, Recall, F1-Score (por cada una de las clases), Accuracy y AUC-ROC.</w:t>
      </w:r>
    </w:p>
    <w:p w14:paraId="59AB82BC" w14:textId="77777777" w:rsidR="00EB2C83" w:rsidRDefault="00EB2C83" w:rsidP="00EB2C83">
      <w:pPr>
        <w:jc w:val="both"/>
      </w:pPr>
    </w:p>
    <w:p w14:paraId="2EFA7786" w14:textId="723FA944" w:rsidR="00C74451" w:rsidRDefault="00C74451" w:rsidP="00EB2C83">
      <w:pPr>
        <w:jc w:val="both"/>
      </w:pPr>
      <w:r>
        <w:t xml:space="preserve">Genera </w:t>
      </w:r>
      <w:r w:rsidR="00634030">
        <w:t>dos</w:t>
      </w:r>
      <w:r>
        <w:t xml:space="preserve"> tabla</w:t>
      </w:r>
      <w:r w:rsidR="00634030">
        <w:t>s</w:t>
      </w:r>
      <w:r>
        <w:t xml:space="preserve"> como la siguiente</w:t>
      </w:r>
      <w:r w:rsidR="00634030">
        <w:t>, una</w:t>
      </w:r>
      <w:r>
        <w:t xml:space="preserve"> utilizando Bag of Word y </w:t>
      </w:r>
      <w:r w:rsidR="00634030">
        <w:t xml:space="preserve">la </w:t>
      </w:r>
      <w:r>
        <w:t>otra utilizando TF-IDF.</w:t>
      </w:r>
    </w:p>
    <w:tbl>
      <w:tblPr>
        <w:tblW w:w="9351" w:type="dxa"/>
        <w:tblLook w:val="04A0" w:firstRow="1" w:lastRow="0" w:firstColumn="1" w:lastColumn="0" w:noHBand="0" w:noVBand="1"/>
      </w:tblPr>
      <w:tblGrid>
        <w:gridCol w:w="1838"/>
        <w:gridCol w:w="994"/>
        <w:gridCol w:w="739"/>
        <w:gridCol w:w="960"/>
        <w:gridCol w:w="994"/>
        <w:gridCol w:w="739"/>
        <w:gridCol w:w="961"/>
        <w:gridCol w:w="992"/>
        <w:gridCol w:w="1134"/>
      </w:tblGrid>
      <w:tr w:rsidR="00B67640" w:rsidRPr="00B67640" w14:paraId="19F45CD2" w14:textId="77777777" w:rsidTr="00634030">
        <w:trPr>
          <w:trHeight w:val="132"/>
        </w:trPr>
        <w:tc>
          <w:tcPr>
            <w:tcW w:w="1838" w:type="dxa"/>
            <w:vMerge w:val="restart"/>
            <w:tcBorders>
              <w:top w:val="single" w:sz="4" w:space="0" w:color="auto"/>
              <w:left w:val="single" w:sz="4" w:space="0" w:color="auto"/>
              <w:bottom w:val="single" w:sz="4" w:space="0" w:color="auto"/>
              <w:right w:val="single" w:sz="4" w:space="0" w:color="auto"/>
            </w:tcBorders>
            <w:shd w:val="clear" w:color="000000" w:fill="BFBFBF"/>
            <w:noWrap/>
            <w:vAlign w:val="center"/>
            <w:hideMark/>
          </w:tcPr>
          <w:p w14:paraId="25AC038F" w14:textId="77777777" w:rsidR="00B67640" w:rsidRPr="00EB2C83" w:rsidRDefault="00B67640" w:rsidP="00EB2C83">
            <w:pPr>
              <w:spacing w:after="0" w:line="240" w:lineRule="auto"/>
              <w:jc w:val="center"/>
              <w:rPr>
                <w:rFonts w:ascii="Aptos Narrow" w:eastAsia="Times New Roman" w:hAnsi="Aptos Narrow" w:cs="Times New Roman"/>
                <w:b/>
                <w:bCs/>
                <w:color w:val="000000"/>
                <w:kern w:val="0"/>
                <w:sz w:val="20"/>
                <w:szCs w:val="20"/>
                <w:lang w:val="en-US"/>
                <w14:ligatures w14:val="none"/>
              </w:rPr>
            </w:pPr>
            <w:r w:rsidRPr="00EB2C83">
              <w:rPr>
                <w:rFonts w:ascii="Aptos Narrow" w:eastAsia="Times New Roman" w:hAnsi="Aptos Narrow" w:cs="Times New Roman"/>
                <w:b/>
                <w:bCs/>
                <w:color w:val="000000"/>
                <w:kern w:val="0"/>
                <w:sz w:val="20"/>
                <w:szCs w:val="20"/>
                <w:lang w:val="en-US"/>
                <w14:ligatures w14:val="none"/>
              </w:rPr>
              <w:t>Modelo</w:t>
            </w:r>
          </w:p>
        </w:tc>
        <w:tc>
          <w:tcPr>
            <w:tcW w:w="2693" w:type="dxa"/>
            <w:gridSpan w:val="3"/>
            <w:tcBorders>
              <w:top w:val="single" w:sz="4" w:space="0" w:color="auto"/>
              <w:left w:val="nil"/>
              <w:bottom w:val="single" w:sz="4" w:space="0" w:color="auto"/>
              <w:right w:val="single" w:sz="4" w:space="0" w:color="auto"/>
            </w:tcBorders>
            <w:shd w:val="clear" w:color="000000" w:fill="BFBFBF"/>
            <w:noWrap/>
            <w:vAlign w:val="bottom"/>
            <w:hideMark/>
          </w:tcPr>
          <w:p w14:paraId="53115785" w14:textId="77777777" w:rsidR="00B67640" w:rsidRPr="00EB2C83" w:rsidRDefault="00B67640" w:rsidP="00EB2C83">
            <w:pPr>
              <w:spacing w:after="0" w:line="240" w:lineRule="auto"/>
              <w:jc w:val="center"/>
              <w:rPr>
                <w:rFonts w:ascii="Aptos Narrow" w:eastAsia="Times New Roman" w:hAnsi="Aptos Narrow" w:cs="Times New Roman"/>
                <w:b/>
                <w:bCs/>
                <w:color w:val="000000"/>
                <w:kern w:val="0"/>
                <w:sz w:val="20"/>
                <w:szCs w:val="20"/>
                <w:lang w:val="en-US"/>
                <w14:ligatures w14:val="none"/>
              </w:rPr>
            </w:pPr>
            <w:r w:rsidRPr="00EB2C83">
              <w:rPr>
                <w:rFonts w:ascii="Aptos Narrow" w:eastAsia="Times New Roman" w:hAnsi="Aptos Narrow" w:cs="Times New Roman"/>
                <w:b/>
                <w:bCs/>
                <w:color w:val="000000"/>
                <w:kern w:val="0"/>
                <w:sz w:val="20"/>
                <w:szCs w:val="20"/>
                <w:lang w:val="en-US"/>
                <w14:ligatures w14:val="none"/>
              </w:rPr>
              <w:t>Clase 0</w:t>
            </w:r>
          </w:p>
        </w:tc>
        <w:tc>
          <w:tcPr>
            <w:tcW w:w="2694" w:type="dxa"/>
            <w:gridSpan w:val="3"/>
            <w:tcBorders>
              <w:top w:val="single" w:sz="4" w:space="0" w:color="auto"/>
              <w:left w:val="nil"/>
              <w:bottom w:val="single" w:sz="4" w:space="0" w:color="auto"/>
              <w:right w:val="single" w:sz="4" w:space="0" w:color="auto"/>
            </w:tcBorders>
            <w:shd w:val="clear" w:color="000000" w:fill="BFBFBF"/>
            <w:noWrap/>
            <w:vAlign w:val="bottom"/>
            <w:hideMark/>
          </w:tcPr>
          <w:p w14:paraId="5B576999" w14:textId="77777777" w:rsidR="00B67640" w:rsidRPr="00EB2C83" w:rsidRDefault="00B67640" w:rsidP="00EB2C83">
            <w:pPr>
              <w:spacing w:after="0" w:line="240" w:lineRule="auto"/>
              <w:jc w:val="center"/>
              <w:rPr>
                <w:rFonts w:ascii="Aptos Narrow" w:eastAsia="Times New Roman" w:hAnsi="Aptos Narrow" w:cs="Times New Roman"/>
                <w:b/>
                <w:bCs/>
                <w:color w:val="000000"/>
                <w:kern w:val="0"/>
                <w:sz w:val="20"/>
                <w:szCs w:val="20"/>
                <w:lang w:val="en-US"/>
                <w14:ligatures w14:val="none"/>
              </w:rPr>
            </w:pPr>
            <w:r w:rsidRPr="00EB2C83">
              <w:rPr>
                <w:rFonts w:ascii="Aptos Narrow" w:eastAsia="Times New Roman" w:hAnsi="Aptos Narrow" w:cs="Times New Roman"/>
                <w:b/>
                <w:bCs/>
                <w:color w:val="000000"/>
                <w:kern w:val="0"/>
                <w:sz w:val="20"/>
                <w:szCs w:val="20"/>
                <w:lang w:val="en-US"/>
                <w14:ligatures w14:val="none"/>
              </w:rPr>
              <w:t>Clase 1</w:t>
            </w:r>
          </w:p>
        </w:tc>
        <w:tc>
          <w:tcPr>
            <w:tcW w:w="992" w:type="dxa"/>
            <w:vMerge w:val="restart"/>
            <w:tcBorders>
              <w:top w:val="single" w:sz="4" w:space="0" w:color="auto"/>
              <w:left w:val="single" w:sz="4" w:space="0" w:color="auto"/>
              <w:right w:val="single" w:sz="4" w:space="0" w:color="auto"/>
            </w:tcBorders>
            <w:shd w:val="clear" w:color="000000" w:fill="BFBFBF"/>
            <w:noWrap/>
            <w:vAlign w:val="center"/>
            <w:hideMark/>
          </w:tcPr>
          <w:p w14:paraId="437AFC15" w14:textId="77777777" w:rsidR="00B67640" w:rsidRPr="00EB2C83" w:rsidRDefault="00B67640" w:rsidP="00EB2C83">
            <w:pPr>
              <w:spacing w:after="0" w:line="240" w:lineRule="auto"/>
              <w:jc w:val="center"/>
              <w:rPr>
                <w:rFonts w:ascii="Aptos Narrow" w:eastAsia="Times New Roman" w:hAnsi="Aptos Narrow" w:cs="Times New Roman"/>
                <w:b/>
                <w:bCs/>
                <w:color w:val="000000"/>
                <w:kern w:val="0"/>
                <w:sz w:val="20"/>
                <w:szCs w:val="20"/>
                <w:lang w:val="en-US"/>
                <w14:ligatures w14:val="none"/>
              </w:rPr>
            </w:pPr>
            <w:r w:rsidRPr="00EB2C83">
              <w:rPr>
                <w:rFonts w:ascii="Aptos Narrow" w:eastAsia="Times New Roman" w:hAnsi="Aptos Narrow" w:cs="Times New Roman"/>
                <w:b/>
                <w:bCs/>
                <w:color w:val="000000"/>
                <w:kern w:val="0"/>
                <w:sz w:val="20"/>
                <w:szCs w:val="20"/>
                <w:lang w:val="en-US"/>
                <w14:ligatures w14:val="none"/>
              </w:rPr>
              <w:t>Accuracy</w:t>
            </w:r>
          </w:p>
        </w:tc>
        <w:tc>
          <w:tcPr>
            <w:tcW w:w="1134" w:type="dxa"/>
            <w:vMerge w:val="restart"/>
            <w:tcBorders>
              <w:top w:val="single" w:sz="4" w:space="0" w:color="auto"/>
              <w:left w:val="single" w:sz="4" w:space="0" w:color="auto"/>
              <w:right w:val="single" w:sz="4" w:space="0" w:color="auto"/>
            </w:tcBorders>
            <w:shd w:val="clear" w:color="000000" w:fill="BFBFBF"/>
            <w:noWrap/>
            <w:vAlign w:val="center"/>
            <w:hideMark/>
          </w:tcPr>
          <w:p w14:paraId="602581E0" w14:textId="77777777" w:rsidR="00B67640" w:rsidRPr="00EB2C83" w:rsidRDefault="00B67640" w:rsidP="00EB2C83">
            <w:pPr>
              <w:spacing w:after="0" w:line="240" w:lineRule="auto"/>
              <w:jc w:val="center"/>
              <w:rPr>
                <w:rFonts w:ascii="Aptos Narrow" w:eastAsia="Times New Roman" w:hAnsi="Aptos Narrow" w:cs="Times New Roman"/>
                <w:b/>
                <w:bCs/>
                <w:color w:val="000000"/>
                <w:kern w:val="0"/>
                <w:sz w:val="20"/>
                <w:szCs w:val="20"/>
                <w:lang w:val="en-US"/>
                <w14:ligatures w14:val="none"/>
              </w:rPr>
            </w:pPr>
            <w:r w:rsidRPr="00EB2C83">
              <w:rPr>
                <w:rFonts w:ascii="Aptos Narrow" w:eastAsia="Times New Roman" w:hAnsi="Aptos Narrow" w:cs="Times New Roman"/>
                <w:b/>
                <w:bCs/>
                <w:color w:val="000000"/>
                <w:kern w:val="0"/>
                <w:sz w:val="20"/>
                <w:szCs w:val="20"/>
                <w:lang w:val="en-US"/>
                <w14:ligatures w14:val="none"/>
              </w:rPr>
              <w:t>AUC-ROC</w:t>
            </w:r>
          </w:p>
        </w:tc>
      </w:tr>
      <w:tr w:rsidR="00B67640" w:rsidRPr="00B67640" w14:paraId="1FD0693B" w14:textId="77777777" w:rsidTr="00634030">
        <w:trPr>
          <w:trHeight w:val="54"/>
        </w:trPr>
        <w:tc>
          <w:tcPr>
            <w:tcW w:w="1838" w:type="dxa"/>
            <w:vMerge/>
            <w:tcBorders>
              <w:top w:val="single" w:sz="4" w:space="0" w:color="auto"/>
              <w:left w:val="single" w:sz="4" w:space="0" w:color="auto"/>
              <w:bottom w:val="single" w:sz="4" w:space="0" w:color="auto"/>
              <w:right w:val="single" w:sz="4" w:space="0" w:color="auto"/>
            </w:tcBorders>
            <w:vAlign w:val="center"/>
            <w:hideMark/>
          </w:tcPr>
          <w:p w14:paraId="4E99B416" w14:textId="77777777" w:rsidR="00B67640" w:rsidRPr="00EB2C83" w:rsidRDefault="00B67640" w:rsidP="00EB2C83">
            <w:pPr>
              <w:spacing w:after="0" w:line="240" w:lineRule="auto"/>
              <w:rPr>
                <w:rFonts w:ascii="Aptos Narrow" w:eastAsia="Times New Roman" w:hAnsi="Aptos Narrow" w:cs="Times New Roman"/>
                <w:b/>
                <w:bCs/>
                <w:color w:val="000000"/>
                <w:kern w:val="0"/>
                <w:sz w:val="20"/>
                <w:szCs w:val="20"/>
                <w:lang w:val="en-US"/>
                <w14:ligatures w14:val="none"/>
              </w:rPr>
            </w:pPr>
          </w:p>
        </w:tc>
        <w:tc>
          <w:tcPr>
            <w:tcW w:w="994" w:type="dxa"/>
            <w:tcBorders>
              <w:top w:val="nil"/>
              <w:left w:val="nil"/>
              <w:bottom w:val="single" w:sz="4" w:space="0" w:color="auto"/>
              <w:right w:val="single" w:sz="4" w:space="0" w:color="auto"/>
            </w:tcBorders>
            <w:shd w:val="clear" w:color="000000" w:fill="BFBFBF"/>
            <w:noWrap/>
            <w:vAlign w:val="bottom"/>
            <w:hideMark/>
          </w:tcPr>
          <w:p w14:paraId="799E9AFD" w14:textId="77777777" w:rsidR="00B67640" w:rsidRPr="00EB2C83" w:rsidRDefault="00B67640" w:rsidP="00EB2C83">
            <w:pPr>
              <w:spacing w:after="0" w:line="240" w:lineRule="auto"/>
              <w:rPr>
                <w:rFonts w:ascii="Aptos Narrow" w:eastAsia="Times New Roman" w:hAnsi="Aptos Narrow" w:cs="Times New Roman"/>
                <w:b/>
                <w:bCs/>
                <w:color w:val="000000"/>
                <w:kern w:val="0"/>
                <w:sz w:val="20"/>
                <w:szCs w:val="20"/>
                <w:lang w:val="en-US"/>
                <w14:ligatures w14:val="none"/>
              </w:rPr>
            </w:pPr>
            <w:r w:rsidRPr="00EB2C83">
              <w:rPr>
                <w:rFonts w:ascii="Aptos Narrow" w:eastAsia="Times New Roman" w:hAnsi="Aptos Narrow" w:cs="Times New Roman"/>
                <w:b/>
                <w:bCs/>
                <w:color w:val="000000"/>
                <w:kern w:val="0"/>
                <w:sz w:val="20"/>
                <w:szCs w:val="20"/>
                <w:lang w:val="en-US"/>
                <w14:ligatures w14:val="none"/>
              </w:rPr>
              <w:t>Precision</w:t>
            </w:r>
          </w:p>
        </w:tc>
        <w:tc>
          <w:tcPr>
            <w:tcW w:w="739" w:type="dxa"/>
            <w:tcBorders>
              <w:top w:val="nil"/>
              <w:left w:val="nil"/>
              <w:bottom w:val="single" w:sz="4" w:space="0" w:color="auto"/>
              <w:right w:val="single" w:sz="4" w:space="0" w:color="auto"/>
            </w:tcBorders>
            <w:shd w:val="clear" w:color="000000" w:fill="BFBFBF"/>
            <w:noWrap/>
            <w:vAlign w:val="bottom"/>
            <w:hideMark/>
          </w:tcPr>
          <w:p w14:paraId="54ACC46F" w14:textId="77777777" w:rsidR="00B67640" w:rsidRPr="00EB2C83" w:rsidRDefault="00B67640" w:rsidP="00EB2C83">
            <w:pPr>
              <w:spacing w:after="0" w:line="240" w:lineRule="auto"/>
              <w:rPr>
                <w:rFonts w:ascii="Aptos Narrow" w:eastAsia="Times New Roman" w:hAnsi="Aptos Narrow" w:cs="Times New Roman"/>
                <w:b/>
                <w:bCs/>
                <w:color w:val="000000"/>
                <w:kern w:val="0"/>
                <w:sz w:val="20"/>
                <w:szCs w:val="20"/>
                <w:lang w:val="en-US"/>
                <w14:ligatures w14:val="none"/>
              </w:rPr>
            </w:pPr>
            <w:r w:rsidRPr="00EB2C83">
              <w:rPr>
                <w:rFonts w:ascii="Aptos Narrow" w:eastAsia="Times New Roman" w:hAnsi="Aptos Narrow" w:cs="Times New Roman"/>
                <w:b/>
                <w:bCs/>
                <w:color w:val="000000"/>
                <w:kern w:val="0"/>
                <w:sz w:val="20"/>
                <w:szCs w:val="20"/>
                <w:lang w:val="en-US"/>
                <w14:ligatures w14:val="none"/>
              </w:rPr>
              <w:t>Recall</w:t>
            </w:r>
          </w:p>
        </w:tc>
        <w:tc>
          <w:tcPr>
            <w:tcW w:w="960" w:type="dxa"/>
            <w:tcBorders>
              <w:top w:val="nil"/>
              <w:left w:val="nil"/>
              <w:bottom w:val="single" w:sz="4" w:space="0" w:color="auto"/>
              <w:right w:val="single" w:sz="4" w:space="0" w:color="auto"/>
            </w:tcBorders>
            <w:shd w:val="clear" w:color="000000" w:fill="BFBFBF"/>
            <w:noWrap/>
            <w:vAlign w:val="bottom"/>
            <w:hideMark/>
          </w:tcPr>
          <w:p w14:paraId="02F8BF27" w14:textId="77777777" w:rsidR="00B67640" w:rsidRPr="00EB2C83" w:rsidRDefault="00B67640" w:rsidP="00EB2C83">
            <w:pPr>
              <w:spacing w:after="0" w:line="240" w:lineRule="auto"/>
              <w:rPr>
                <w:rFonts w:ascii="Aptos Narrow" w:eastAsia="Times New Roman" w:hAnsi="Aptos Narrow" w:cs="Times New Roman"/>
                <w:b/>
                <w:bCs/>
                <w:color w:val="000000"/>
                <w:kern w:val="0"/>
                <w:sz w:val="20"/>
                <w:szCs w:val="20"/>
                <w:lang w:val="en-US"/>
                <w14:ligatures w14:val="none"/>
              </w:rPr>
            </w:pPr>
            <w:r w:rsidRPr="00EB2C83">
              <w:rPr>
                <w:rFonts w:ascii="Aptos Narrow" w:eastAsia="Times New Roman" w:hAnsi="Aptos Narrow" w:cs="Times New Roman"/>
                <w:b/>
                <w:bCs/>
                <w:color w:val="000000"/>
                <w:kern w:val="0"/>
                <w:sz w:val="20"/>
                <w:szCs w:val="20"/>
                <w:lang w:val="en-US"/>
                <w14:ligatures w14:val="none"/>
              </w:rPr>
              <w:t>F1-Score</w:t>
            </w:r>
          </w:p>
        </w:tc>
        <w:tc>
          <w:tcPr>
            <w:tcW w:w="994" w:type="dxa"/>
            <w:tcBorders>
              <w:top w:val="nil"/>
              <w:left w:val="nil"/>
              <w:bottom w:val="single" w:sz="4" w:space="0" w:color="auto"/>
              <w:right w:val="single" w:sz="4" w:space="0" w:color="auto"/>
            </w:tcBorders>
            <w:shd w:val="clear" w:color="000000" w:fill="BFBFBF"/>
            <w:noWrap/>
            <w:vAlign w:val="bottom"/>
            <w:hideMark/>
          </w:tcPr>
          <w:p w14:paraId="1BC9F311" w14:textId="77777777" w:rsidR="00B67640" w:rsidRPr="00EB2C83" w:rsidRDefault="00B67640" w:rsidP="00EB2C83">
            <w:pPr>
              <w:spacing w:after="0" w:line="240" w:lineRule="auto"/>
              <w:rPr>
                <w:rFonts w:ascii="Aptos Narrow" w:eastAsia="Times New Roman" w:hAnsi="Aptos Narrow" w:cs="Times New Roman"/>
                <w:b/>
                <w:bCs/>
                <w:color w:val="000000"/>
                <w:kern w:val="0"/>
                <w:sz w:val="20"/>
                <w:szCs w:val="20"/>
                <w:lang w:val="en-US"/>
                <w14:ligatures w14:val="none"/>
              </w:rPr>
            </w:pPr>
            <w:r w:rsidRPr="00EB2C83">
              <w:rPr>
                <w:rFonts w:ascii="Aptos Narrow" w:eastAsia="Times New Roman" w:hAnsi="Aptos Narrow" w:cs="Times New Roman"/>
                <w:b/>
                <w:bCs/>
                <w:color w:val="000000"/>
                <w:kern w:val="0"/>
                <w:sz w:val="20"/>
                <w:szCs w:val="20"/>
                <w:lang w:val="en-US"/>
                <w14:ligatures w14:val="none"/>
              </w:rPr>
              <w:t>Precision</w:t>
            </w:r>
          </w:p>
        </w:tc>
        <w:tc>
          <w:tcPr>
            <w:tcW w:w="739" w:type="dxa"/>
            <w:tcBorders>
              <w:top w:val="nil"/>
              <w:left w:val="nil"/>
              <w:bottom w:val="single" w:sz="4" w:space="0" w:color="auto"/>
              <w:right w:val="single" w:sz="4" w:space="0" w:color="auto"/>
            </w:tcBorders>
            <w:shd w:val="clear" w:color="000000" w:fill="BFBFBF"/>
            <w:noWrap/>
            <w:vAlign w:val="bottom"/>
            <w:hideMark/>
          </w:tcPr>
          <w:p w14:paraId="2D7E99FD" w14:textId="77777777" w:rsidR="00B67640" w:rsidRPr="00EB2C83" w:rsidRDefault="00B67640" w:rsidP="00EB2C83">
            <w:pPr>
              <w:spacing w:after="0" w:line="240" w:lineRule="auto"/>
              <w:rPr>
                <w:rFonts w:ascii="Aptos Narrow" w:eastAsia="Times New Roman" w:hAnsi="Aptos Narrow" w:cs="Times New Roman"/>
                <w:b/>
                <w:bCs/>
                <w:color w:val="000000"/>
                <w:kern w:val="0"/>
                <w:sz w:val="20"/>
                <w:szCs w:val="20"/>
                <w:lang w:val="en-US"/>
                <w14:ligatures w14:val="none"/>
              </w:rPr>
            </w:pPr>
            <w:r w:rsidRPr="00EB2C83">
              <w:rPr>
                <w:rFonts w:ascii="Aptos Narrow" w:eastAsia="Times New Roman" w:hAnsi="Aptos Narrow" w:cs="Times New Roman"/>
                <w:b/>
                <w:bCs/>
                <w:color w:val="000000"/>
                <w:kern w:val="0"/>
                <w:sz w:val="20"/>
                <w:szCs w:val="20"/>
                <w:lang w:val="en-US"/>
                <w14:ligatures w14:val="none"/>
              </w:rPr>
              <w:t>Recall</w:t>
            </w:r>
          </w:p>
        </w:tc>
        <w:tc>
          <w:tcPr>
            <w:tcW w:w="961" w:type="dxa"/>
            <w:tcBorders>
              <w:top w:val="nil"/>
              <w:left w:val="nil"/>
              <w:bottom w:val="single" w:sz="4" w:space="0" w:color="auto"/>
              <w:right w:val="single" w:sz="4" w:space="0" w:color="auto"/>
            </w:tcBorders>
            <w:shd w:val="clear" w:color="000000" w:fill="BFBFBF"/>
            <w:noWrap/>
            <w:vAlign w:val="bottom"/>
            <w:hideMark/>
          </w:tcPr>
          <w:p w14:paraId="6CE63BF9" w14:textId="77777777" w:rsidR="00B67640" w:rsidRPr="00EB2C83" w:rsidRDefault="00B67640" w:rsidP="00EB2C83">
            <w:pPr>
              <w:spacing w:after="0" w:line="240" w:lineRule="auto"/>
              <w:rPr>
                <w:rFonts w:ascii="Aptos Narrow" w:eastAsia="Times New Roman" w:hAnsi="Aptos Narrow" w:cs="Times New Roman"/>
                <w:b/>
                <w:bCs/>
                <w:color w:val="000000"/>
                <w:kern w:val="0"/>
                <w:sz w:val="20"/>
                <w:szCs w:val="20"/>
                <w:lang w:val="en-US"/>
                <w14:ligatures w14:val="none"/>
              </w:rPr>
            </w:pPr>
            <w:r w:rsidRPr="00EB2C83">
              <w:rPr>
                <w:rFonts w:ascii="Aptos Narrow" w:eastAsia="Times New Roman" w:hAnsi="Aptos Narrow" w:cs="Times New Roman"/>
                <w:b/>
                <w:bCs/>
                <w:color w:val="000000"/>
                <w:kern w:val="0"/>
                <w:sz w:val="20"/>
                <w:szCs w:val="20"/>
                <w:lang w:val="en-US"/>
                <w14:ligatures w14:val="none"/>
              </w:rPr>
              <w:t>F1-Score</w:t>
            </w:r>
          </w:p>
        </w:tc>
        <w:tc>
          <w:tcPr>
            <w:tcW w:w="992" w:type="dxa"/>
            <w:vMerge/>
            <w:tcBorders>
              <w:left w:val="single" w:sz="4" w:space="0" w:color="auto"/>
              <w:bottom w:val="single" w:sz="4" w:space="0" w:color="auto"/>
              <w:right w:val="single" w:sz="4" w:space="0" w:color="auto"/>
            </w:tcBorders>
            <w:vAlign w:val="center"/>
            <w:hideMark/>
          </w:tcPr>
          <w:p w14:paraId="5797C115" w14:textId="77777777" w:rsidR="00B67640" w:rsidRPr="00EB2C83" w:rsidRDefault="00B67640" w:rsidP="00EB2C83">
            <w:pPr>
              <w:spacing w:after="0" w:line="240" w:lineRule="auto"/>
              <w:rPr>
                <w:rFonts w:ascii="Aptos Narrow" w:eastAsia="Times New Roman" w:hAnsi="Aptos Narrow" w:cs="Times New Roman"/>
                <w:b/>
                <w:bCs/>
                <w:color w:val="000000"/>
                <w:kern w:val="0"/>
                <w:sz w:val="20"/>
                <w:szCs w:val="20"/>
                <w:lang w:val="en-US"/>
                <w14:ligatures w14:val="none"/>
              </w:rPr>
            </w:pPr>
          </w:p>
        </w:tc>
        <w:tc>
          <w:tcPr>
            <w:tcW w:w="1134" w:type="dxa"/>
            <w:vMerge/>
            <w:tcBorders>
              <w:left w:val="single" w:sz="4" w:space="0" w:color="auto"/>
              <w:bottom w:val="single" w:sz="4" w:space="0" w:color="auto"/>
              <w:right w:val="single" w:sz="4" w:space="0" w:color="auto"/>
            </w:tcBorders>
            <w:vAlign w:val="center"/>
            <w:hideMark/>
          </w:tcPr>
          <w:p w14:paraId="73D725C2" w14:textId="77777777" w:rsidR="00B67640" w:rsidRPr="00EB2C83" w:rsidRDefault="00B67640" w:rsidP="00EB2C83">
            <w:pPr>
              <w:spacing w:after="0" w:line="240" w:lineRule="auto"/>
              <w:rPr>
                <w:rFonts w:ascii="Aptos Narrow" w:eastAsia="Times New Roman" w:hAnsi="Aptos Narrow" w:cs="Times New Roman"/>
                <w:b/>
                <w:bCs/>
                <w:color w:val="000000"/>
                <w:kern w:val="0"/>
                <w:sz w:val="20"/>
                <w:szCs w:val="20"/>
                <w:lang w:val="en-US"/>
                <w14:ligatures w14:val="none"/>
              </w:rPr>
            </w:pPr>
          </w:p>
        </w:tc>
      </w:tr>
      <w:tr w:rsidR="00EB2C83" w:rsidRPr="00B67640" w14:paraId="28050C3A" w14:textId="77777777" w:rsidTr="00634030">
        <w:trPr>
          <w:trHeight w:val="54"/>
        </w:trPr>
        <w:tc>
          <w:tcPr>
            <w:tcW w:w="1838" w:type="dxa"/>
            <w:tcBorders>
              <w:top w:val="nil"/>
              <w:left w:val="single" w:sz="4" w:space="0" w:color="auto"/>
              <w:bottom w:val="single" w:sz="4" w:space="0" w:color="auto"/>
              <w:right w:val="single" w:sz="4" w:space="0" w:color="auto"/>
            </w:tcBorders>
            <w:noWrap/>
            <w:vAlign w:val="bottom"/>
            <w:hideMark/>
          </w:tcPr>
          <w:p w14:paraId="1961C9B0"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Naive Bayes</w:t>
            </w:r>
          </w:p>
        </w:tc>
        <w:tc>
          <w:tcPr>
            <w:tcW w:w="994" w:type="dxa"/>
            <w:tcBorders>
              <w:top w:val="nil"/>
              <w:left w:val="nil"/>
              <w:bottom w:val="single" w:sz="4" w:space="0" w:color="auto"/>
              <w:right w:val="single" w:sz="4" w:space="0" w:color="auto"/>
            </w:tcBorders>
            <w:noWrap/>
            <w:vAlign w:val="bottom"/>
            <w:hideMark/>
          </w:tcPr>
          <w:p w14:paraId="578322D4"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739" w:type="dxa"/>
            <w:tcBorders>
              <w:top w:val="nil"/>
              <w:left w:val="nil"/>
              <w:bottom w:val="single" w:sz="4" w:space="0" w:color="auto"/>
              <w:right w:val="single" w:sz="4" w:space="0" w:color="auto"/>
            </w:tcBorders>
            <w:noWrap/>
            <w:vAlign w:val="bottom"/>
            <w:hideMark/>
          </w:tcPr>
          <w:p w14:paraId="5CDBFA34"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60" w:type="dxa"/>
            <w:tcBorders>
              <w:top w:val="nil"/>
              <w:left w:val="nil"/>
              <w:bottom w:val="single" w:sz="4" w:space="0" w:color="auto"/>
              <w:right w:val="single" w:sz="4" w:space="0" w:color="auto"/>
            </w:tcBorders>
            <w:noWrap/>
            <w:vAlign w:val="bottom"/>
            <w:hideMark/>
          </w:tcPr>
          <w:p w14:paraId="7E1A78E6"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94" w:type="dxa"/>
            <w:tcBorders>
              <w:top w:val="nil"/>
              <w:left w:val="nil"/>
              <w:bottom w:val="single" w:sz="4" w:space="0" w:color="auto"/>
              <w:right w:val="single" w:sz="4" w:space="0" w:color="auto"/>
            </w:tcBorders>
            <w:noWrap/>
            <w:vAlign w:val="bottom"/>
            <w:hideMark/>
          </w:tcPr>
          <w:p w14:paraId="589D11DB"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739" w:type="dxa"/>
            <w:tcBorders>
              <w:top w:val="nil"/>
              <w:left w:val="nil"/>
              <w:bottom w:val="single" w:sz="4" w:space="0" w:color="auto"/>
              <w:right w:val="single" w:sz="4" w:space="0" w:color="auto"/>
            </w:tcBorders>
            <w:noWrap/>
            <w:vAlign w:val="bottom"/>
            <w:hideMark/>
          </w:tcPr>
          <w:p w14:paraId="1CC2D39B"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61" w:type="dxa"/>
            <w:tcBorders>
              <w:top w:val="nil"/>
              <w:left w:val="nil"/>
              <w:bottom w:val="single" w:sz="4" w:space="0" w:color="auto"/>
              <w:right w:val="single" w:sz="4" w:space="0" w:color="auto"/>
            </w:tcBorders>
            <w:noWrap/>
            <w:vAlign w:val="bottom"/>
            <w:hideMark/>
          </w:tcPr>
          <w:p w14:paraId="793C9B00"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92" w:type="dxa"/>
            <w:tcBorders>
              <w:top w:val="nil"/>
              <w:left w:val="nil"/>
              <w:bottom w:val="single" w:sz="4" w:space="0" w:color="auto"/>
              <w:right w:val="single" w:sz="4" w:space="0" w:color="auto"/>
            </w:tcBorders>
            <w:noWrap/>
            <w:vAlign w:val="bottom"/>
            <w:hideMark/>
          </w:tcPr>
          <w:p w14:paraId="251349F6"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1134" w:type="dxa"/>
            <w:tcBorders>
              <w:top w:val="nil"/>
              <w:left w:val="nil"/>
              <w:bottom w:val="single" w:sz="4" w:space="0" w:color="auto"/>
              <w:right w:val="single" w:sz="4" w:space="0" w:color="auto"/>
            </w:tcBorders>
            <w:noWrap/>
            <w:vAlign w:val="bottom"/>
            <w:hideMark/>
          </w:tcPr>
          <w:p w14:paraId="700918B0"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r>
      <w:tr w:rsidR="00EB2C83" w:rsidRPr="00B67640" w14:paraId="56DAC1B5" w14:textId="77777777" w:rsidTr="00634030">
        <w:trPr>
          <w:trHeight w:val="54"/>
        </w:trPr>
        <w:tc>
          <w:tcPr>
            <w:tcW w:w="1838" w:type="dxa"/>
            <w:tcBorders>
              <w:top w:val="nil"/>
              <w:left w:val="single" w:sz="4" w:space="0" w:color="auto"/>
              <w:bottom w:val="single" w:sz="4" w:space="0" w:color="auto"/>
              <w:right w:val="single" w:sz="4" w:space="0" w:color="auto"/>
            </w:tcBorders>
            <w:noWrap/>
            <w:vAlign w:val="bottom"/>
            <w:hideMark/>
          </w:tcPr>
          <w:p w14:paraId="64B2E350"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SVM</w:t>
            </w:r>
          </w:p>
        </w:tc>
        <w:tc>
          <w:tcPr>
            <w:tcW w:w="994" w:type="dxa"/>
            <w:tcBorders>
              <w:top w:val="nil"/>
              <w:left w:val="nil"/>
              <w:bottom w:val="single" w:sz="4" w:space="0" w:color="auto"/>
              <w:right w:val="single" w:sz="4" w:space="0" w:color="auto"/>
            </w:tcBorders>
            <w:noWrap/>
            <w:vAlign w:val="bottom"/>
            <w:hideMark/>
          </w:tcPr>
          <w:p w14:paraId="3DC75086"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739" w:type="dxa"/>
            <w:tcBorders>
              <w:top w:val="nil"/>
              <w:left w:val="nil"/>
              <w:bottom w:val="single" w:sz="4" w:space="0" w:color="auto"/>
              <w:right w:val="single" w:sz="4" w:space="0" w:color="auto"/>
            </w:tcBorders>
            <w:noWrap/>
            <w:vAlign w:val="bottom"/>
            <w:hideMark/>
          </w:tcPr>
          <w:p w14:paraId="22690411"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60" w:type="dxa"/>
            <w:tcBorders>
              <w:top w:val="nil"/>
              <w:left w:val="nil"/>
              <w:bottom w:val="single" w:sz="4" w:space="0" w:color="auto"/>
              <w:right w:val="single" w:sz="4" w:space="0" w:color="auto"/>
            </w:tcBorders>
            <w:noWrap/>
            <w:vAlign w:val="bottom"/>
            <w:hideMark/>
          </w:tcPr>
          <w:p w14:paraId="31CDBC6B"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94" w:type="dxa"/>
            <w:tcBorders>
              <w:top w:val="nil"/>
              <w:left w:val="nil"/>
              <w:bottom w:val="single" w:sz="4" w:space="0" w:color="auto"/>
              <w:right w:val="single" w:sz="4" w:space="0" w:color="auto"/>
            </w:tcBorders>
            <w:noWrap/>
            <w:vAlign w:val="bottom"/>
            <w:hideMark/>
          </w:tcPr>
          <w:p w14:paraId="3CC23036"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739" w:type="dxa"/>
            <w:tcBorders>
              <w:top w:val="nil"/>
              <w:left w:val="nil"/>
              <w:bottom w:val="single" w:sz="4" w:space="0" w:color="auto"/>
              <w:right w:val="single" w:sz="4" w:space="0" w:color="auto"/>
            </w:tcBorders>
            <w:noWrap/>
            <w:vAlign w:val="bottom"/>
            <w:hideMark/>
          </w:tcPr>
          <w:p w14:paraId="00C04B35"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61" w:type="dxa"/>
            <w:tcBorders>
              <w:top w:val="nil"/>
              <w:left w:val="nil"/>
              <w:bottom w:val="single" w:sz="4" w:space="0" w:color="auto"/>
              <w:right w:val="single" w:sz="4" w:space="0" w:color="auto"/>
            </w:tcBorders>
            <w:noWrap/>
            <w:vAlign w:val="bottom"/>
            <w:hideMark/>
          </w:tcPr>
          <w:p w14:paraId="6C11DD95"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92" w:type="dxa"/>
            <w:tcBorders>
              <w:top w:val="nil"/>
              <w:left w:val="nil"/>
              <w:bottom w:val="single" w:sz="4" w:space="0" w:color="auto"/>
              <w:right w:val="single" w:sz="4" w:space="0" w:color="auto"/>
            </w:tcBorders>
            <w:noWrap/>
            <w:vAlign w:val="bottom"/>
            <w:hideMark/>
          </w:tcPr>
          <w:p w14:paraId="046E9937"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1134" w:type="dxa"/>
            <w:tcBorders>
              <w:top w:val="nil"/>
              <w:left w:val="nil"/>
              <w:bottom w:val="single" w:sz="4" w:space="0" w:color="auto"/>
              <w:right w:val="single" w:sz="4" w:space="0" w:color="auto"/>
            </w:tcBorders>
            <w:noWrap/>
            <w:vAlign w:val="bottom"/>
            <w:hideMark/>
          </w:tcPr>
          <w:p w14:paraId="21F88A34"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r>
      <w:tr w:rsidR="00EB2C83" w:rsidRPr="00B67640" w14:paraId="7EE06D03" w14:textId="77777777" w:rsidTr="00634030">
        <w:trPr>
          <w:trHeight w:val="54"/>
        </w:trPr>
        <w:tc>
          <w:tcPr>
            <w:tcW w:w="1838" w:type="dxa"/>
            <w:tcBorders>
              <w:top w:val="nil"/>
              <w:left w:val="single" w:sz="4" w:space="0" w:color="auto"/>
              <w:bottom w:val="single" w:sz="4" w:space="0" w:color="auto"/>
              <w:right w:val="single" w:sz="4" w:space="0" w:color="auto"/>
            </w:tcBorders>
            <w:noWrap/>
            <w:vAlign w:val="bottom"/>
            <w:hideMark/>
          </w:tcPr>
          <w:p w14:paraId="21462E46"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Random Forest</w:t>
            </w:r>
          </w:p>
        </w:tc>
        <w:tc>
          <w:tcPr>
            <w:tcW w:w="994" w:type="dxa"/>
            <w:tcBorders>
              <w:top w:val="nil"/>
              <w:left w:val="nil"/>
              <w:bottom w:val="single" w:sz="4" w:space="0" w:color="auto"/>
              <w:right w:val="single" w:sz="4" w:space="0" w:color="auto"/>
            </w:tcBorders>
            <w:noWrap/>
            <w:vAlign w:val="bottom"/>
            <w:hideMark/>
          </w:tcPr>
          <w:p w14:paraId="1C69EE07"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739" w:type="dxa"/>
            <w:tcBorders>
              <w:top w:val="nil"/>
              <w:left w:val="nil"/>
              <w:bottom w:val="single" w:sz="4" w:space="0" w:color="auto"/>
              <w:right w:val="single" w:sz="4" w:space="0" w:color="auto"/>
            </w:tcBorders>
            <w:noWrap/>
            <w:vAlign w:val="bottom"/>
            <w:hideMark/>
          </w:tcPr>
          <w:p w14:paraId="26DD37AB"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60" w:type="dxa"/>
            <w:tcBorders>
              <w:top w:val="nil"/>
              <w:left w:val="nil"/>
              <w:bottom w:val="single" w:sz="4" w:space="0" w:color="auto"/>
              <w:right w:val="single" w:sz="4" w:space="0" w:color="auto"/>
            </w:tcBorders>
            <w:noWrap/>
            <w:vAlign w:val="bottom"/>
            <w:hideMark/>
          </w:tcPr>
          <w:p w14:paraId="0FAD6CA5"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94" w:type="dxa"/>
            <w:tcBorders>
              <w:top w:val="nil"/>
              <w:left w:val="nil"/>
              <w:bottom w:val="single" w:sz="4" w:space="0" w:color="auto"/>
              <w:right w:val="single" w:sz="4" w:space="0" w:color="auto"/>
            </w:tcBorders>
            <w:noWrap/>
            <w:vAlign w:val="bottom"/>
            <w:hideMark/>
          </w:tcPr>
          <w:p w14:paraId="0B2DC166"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739" w:type="dxa"/>
            <w:tcBorders>
              <w:top w:val="nil"/>
              <w:left w:val="nil"/>
              <w:bottom w:val="single" w:sz="4" w:space="0" w:color="auto"/>
              <w:right w:val="single" w:sz="4" w:space="0" w:color="auto"/>
            </w:tcBorders>
            <w:noWrap/>
            <w:vAlign w:val="bottom"/>
            <w:hideMark/>
          </w:tcPr>
          <w:p w14:paraId="75611628"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61" w:type="dxa"/>
            <w:tcBorders>
              <w:top w:val="nil"/>
              <w:left w:val="nil"/>
              <w:bottom w:val="single" w:sz="4" w:space="0" w:color="auto"/>
              <w:right w:val="single" w:sz="4" w:space="0" w:color="auto"/>
            </w:tcBorders>
            <w:noWrap/>
            <w:vAlign w:val="bottom"/>
            <w:hideMark/>
          </w:tcPr>
          <w:p w14:paraId="289BEDE6"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92" w:type="dxa"/>
            <w:tcBorders>
              <w:top w:val="nil"/>
              <w:left w:val="nil"/>
              <w:bottom w:val="single" w:sz="4" w:space="0" w:color="auto"/>
              <w:right w:val="single" w:sz="4" w:space="0" w:color="auto"/>
            </w:tcBorders>
            <w:noWrap/>
            <w:vAlign w:val="bottom"/>
            <w:hideMark/>
          </w:tcPr>
          <w:p w14:paraId="010263A8"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1134" w:type="dxa"/>
            <w:tcBorders>
              <w:top w:val="nil"/>
              <w:left w:val="nil"/>
              <w:bottom w:val="single" w:sz="4" w:space="0" w:color="auto"/>
              <w:right w:val="single" w:sz="4" w:space="0" w:color="auto"/>
            </w:tcBorders>
            <w:noWrap/>
            <w:vAlign w:val="bottom"/>
            <w:hideMark/>
          </w:tcPr>
          <w:p w14:paraId="53B5C200"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r>
      <w:tr w:rsidR="00EB2C83" w:rsidRPr="00B67640" w14:paraId="62E41F1C" w14:textId="77777777" w:rsidTr="00634030">
        <w:trPr>
          <w:trHeight w:val="54"/>
        </w:trPr>
        <w:tc>
          <w:tcPr>
            <w:tcW w:w="1838" w:type="dxa"/>
            <w:tcBorders>
              <w:top w:val="nil"/>
              <w:left w:val="single" w:sz="4" w:space="0" w:color="auto"/>
              <w:bottom w:val="single" w:sz="4" w:space="0" w:color="auto"/>
              <w:right w:val="single" w:sz="4" w:space="0" w:color="auto"/>
            </w:tcBorders>
            <w:noWrap/>
            <w:vAlign w:val="bottom"/>
            <w:hideMark/>
          </w:tcPr>
          <w:p w14:paraId="02C310CB"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kNN</w:t>
            </w:r>
          </w:p>
        </w:tc>
        <w:tc>
          <w:tcPr>
            <w:tcW w:w="994" w:type="dxa"/>
            <w:tcBorders>
              <w:top w:val="nil"/>
              <w:left w:val="nil"/>
              <w:bottom w:val="single" w:sz="4" w:space="0" w:color="auto"/>
              <w:right w:val="single" w:sz="4" w:space="0" w:color="auto"/>
            </w:tcBorders>
            <w:noWrap/>
            <w:vAlign w:val="bottom"/>
            <w:hideMark/>
          </w:tcPr>
          <w:p w14:paraId="1067E33D"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739" w:type="dxa"/>
            <w:tcBorders>
              <w:top w:val="nil"/>
              <w:left w:val="nil"/>
              <w:bottom w:val="single" w:sz="4" w:space="0" w:color="auto"/>
              <w:right w:val="single" w:sz="4" w:space="0" w:color="auto"/>
            </w:tcBorders>
            <w:noWrap/>
            <w:vAlign w:val="bottom"/>
            <w:hideMark/>
          </w:tcPr>
          <w:p w14:paraId="7C854412"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60" w:type="dxa"/>
            <w:tcBorders>
              <w:top w:val="nil"/>
              <w:left w:val="nil"/>
              <w:bottom w:val="single" w:sz="4" w:space="0" w:color="auto"/>
              <w:right w:val="single" w:sz="4" w:space="0" w:color="auto"/>
            </w:tcBorders>
            <w:noWrap/>
            <w:vAlign w:val="bottom"/>
            <w:hideMark/>
          </w:tcPr>
          <w:p w14:paraId="1F915E20"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94" w:type="dxa"/>
            <w:tcBorders>
              <w:top w:val="nil"/>
              <w:left w:val="nil"/>
              <w:bottom w:val="single" w:sz="4" w:space="0" w:color="auto"/>
              <w:right w:val="single" w:sz="4" w:space="0" w:color="auto"/>
            </w:tcBorders>
            <w:noWrap/>
            <w:vAlign w:val="bottom"/>
            <w:hideMark/>
          </w:tcPr>
          <w:p w14:paraId="26D4C792"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739" w:type="dxa"/>
            <w:tcBorders>
              <w:top w:val="nil"/>
              <w:left w:val="nil"/>
              <w:bottom w:val="single" w:sz="4" w:space="0" w:color="auto"/>
              <w:right w:val="single" w:sz="4" w:space="0" w:color="auto"/>
            </w:tcBorders>
            <w:noWrap/>
            <w:vAlign w:val="bottom"/>
            <w:hideMark/>
          </w:tcPr>
          <w:p w14:paraId="4BF8ECA0"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61" w:type="dxa"/>
            <w:tcBorders>
              <w:top w:val="nil"/>
              <w:left w:val="nil"/>
              <w:bottom w:val="single" w:sz="4" w:space="0" w:color="auto"/>
              <w:right w:val="single" w:sz="4" w:space="0" w:color="auto"/>
            </w:tcBorders>
            <w:noWrap/>
            <w:vAlign w:val="bottom"/>
            <w:hideMark/>
          </w:tcPr>
          <w:p w14:paraId="279AA5FF"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92" w:type="dxa"/>
            <w:tcBorders>
              <w:top w:val="nil"/>
              <w:left w:val="nil"/>
              <w:bottom w:val="single" w:sz="4" w:space="0" w:color="auto"/>
              <w:right w:val="single" w:sz="4" w:space="0" w:color="auto"/>
            </w:tcBorders>
            <w:noWrap/>
            <w:vAlign w:val="bottom"/>
            <w:hideMark/>
          </w:tcPr>
          <w:p w14:paraId="72DEE261"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1134" w:type="dxa"/>
            <w:tcBorders>
              <w:top w:val="nil"/>
              <w:left w:val="nil"/>
              <w:bottom w:val="single" w:sz="4" w:space="0" w:color="auto"/>
              <w:right w:val="single" w:sz="4" w:space="0" w:color="auto"/>
            </w:tcBorders>
            <w:noWrap/>
            <w:vAlign w:val="bottom"/>
            <w:hideMark/>
          </w:tcPr>
          <w:p w14:paraId="6B9F8CA9"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r>
      <w:tr w:rsidR="00EB2C83" w:rsidRPr="00B67640" w14:paraId="2194FB1F" w14:textId="77777777" w:rsidTr="00634030">
        <w:trPr>
          <w:trHeight w:val="54"/>
        </w:trPr>
        <w:tc>
          <w:tcPr>
            <w:tcW w:w="1838" w:type="dxa"/>
            <w:tcBorders>
              <w:top w:val="nil"/>
              <w:left w:val="single" w:sz="4" w:space="0" w:color="auto"/>
              <w:bottom w:val="single" w:sz="4" w:space="0" w:color="auto"/>
              <w:right w:val="single" w:sz="4" w:space="0" w:color="auto"/>
            </w:tcBorders>
            <w:noWrap/>
            <w:vAlign w:val="bottom"/>
            <w:hideMark/>
          </w:tcPr>
          <w:p w14:paraId="648A6EC7"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Logistic regression</w:t>
            </w:r>
          </w:p>
        </w:tc>
        <w:tc>
          <w:tcPr>
            <w:tcW w:w="994" w:type="dxa"/>
            <w:tcBorders>
              <w:top w:val="nil"/>
              <w:left w:val="nil"/>
              <w:bottom w:val="single" w:sz="4" w:space="0" w:color="auto"/>
              <w:right w:val="single" w:sz="4" w:space="0" w:color="auto"/>
            </w:tcBorders>
            <w:noWrap/>
            <w:vAlign w:val="bottom"/>
            <w:hideMark/>
          </w:tcPr>
          <w:p w14:paraId="2DC8C0EE"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739" w:type="dxa"/>
            <w:tcBorders>
              <w:top w:val="nil"/>
              <w:left w:val="nil"/>
              <w:bottom w:val="single" w:sz="4" w:space="0" w:color="auto"/>
              <w:right w:val="single" w:sz="4" w:space="0" w:color="auto"/>
            </w:tcBorders>
            <w:noWrap/>
            <w:vAlign w:val="bottom"/>
            <w:hideMark/>
          </w:tcPr>
          <w:p w14:paraId="099E2EE0"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60" w:type="dxa"/>
            <w:tcBorders>
              <w:top w:val="nil"/>
              <w:left w:val="nil"/>
              <w:bottom w:val="single" w:sz="4" w:space="0" w:color="auto"/>
              <w:right w:val="single" w:sz="4" w:space="0" w:color="auto"/>
            </w:tcBorders>
            <w:noWrap/>
            <w:vAlign w:val="bottom"/>
            <w:hideMark/>
          </w:tcPr>
          <w:p w14:paraId="1478F4A2"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94" w:type="dxa"/>
            <w:tcBorders>
              <w:top w:val="nil"/>
              <w:left w:val="nil"/>
              <w:bottom w:val="single" w:sz="4" w:space="0" w:color="auto"/>
              <w:right w:val="single" w:sz="4" w:space="0" w:color="auto"/>
            </w:tcBorders>
            <w:noWrap/>
            <w:vAlign w:val="bottom"/>
            <w:hideMark/>
          </w:tcPr>
          <w:p w14:paraId="7F4DB999"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739" w:type="dxa"/>
            <w:tcBorders>
              <w:top w:val="nil"/>
              <w:left w:val="nil"/>
              <w:bottom w:val="single" w:sz="4" w:space="0" w:color="auto"/>
              <w:right w:val="single" w:sz="4" w:space="0" w:color="auto"/>
            </w:tcBorders>
            <w:noWrap/>
            <w:vAlign w:val="bottom"/>
            <w:hideMark/>
          </w:tcPr>
          <w:p w14:paraId="63D61F1C"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61" w:type="dxa"/>
            <w:tcBorders>
              <w:top w:val="nil"/>
              <w:left w:val="nil"/>
              <w:bottom w:val="single" w:sz="4" w:space="0" w:color="auto"/>
              <w:right w:val="single" w:sz="4" w:space="0" w:color="auto"/>
            </w:tcBorders>
            <w:noWrap/>
            <w:vAlign w:val="bottom"/>
            <w:hideMark/>
          </w:tcPr>
          <w:p w14:paraId="2874712E"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992" w:type="dxa"/>
            <w:tcBorders>
              <w:top w:val="nil"/>
              <w:left w:val="nil"/>
              <w:bottom w:val="single" w:sz="4" w:space="0" w:color="auto"/>
              <w:right w:val="single" w:sz="4" w:space="0" w:color="auto"/>
            </w:tcBorders>
            <w:noWrap/>
            <w:vAlign w:val="bottom"/>
            <w:hideMark/>
          </w:tcPr>
          <w:p w14:paraId="1626BCCB"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c>
          <w:tcPr>
            <w:tcW w:w="1134" w:type="dxa"/>
            <w:tcBorders>
              <w:top w:val="nil"/>
              <w:left w:val="nil"/>
              <w:bottom w:val="single" w:sz="4" w:space="0" w:color="auto"/>
              <w:right w:val="single" w:sz="4" w:space="0" w:color="auto"/>
            </w:tcBorders>
            <w:noWrap/>
            <w:vAlign w:val="bottom"/>
            <w:hideMark/>
          </w:tcPr>
          <w:p w14:paraId="67256B5F" w14:textId="77777777" w:rsidR="00EB2C83" w:rsidRPr="00EB2C83" w:rsidRDefault="00EB2C83" w:rsidP="00EB2C83">
            <w:pPr>
              <w:spacing w:after="0" w:line="240" w:lineRule="auto"/>
              <w:rPr>
                <w:rFonts w:ascii="Aptos Narrow" w:eastAsia="Times New Roman" w:hAnsi="Aptos Narrow" w:cs="Times New Roman"/>
                <w:color w:val="000000"/>
                <w:kern w:val="0"/>
                <w:sz w:val="20"/>
                <w:szCs w:val="20"/>
                <w:lang w:val="en-US"/>
                <w14:ligatures w14:val="none"/>
              </w:rPr>
            </w:pPr>
            <w:r w:rsidRPr="00EB2C83">
              <w:rPr>
                <w:rFonts w:ascii="Aptos Narrow" w:eastAsia="Times New Roman" w:hAnsi="Aptos Narrow" w:cs="Times New Roman"/>
                <w:color w:val="000000"/>
                <w:kern w:val="0"/>
                <w:sz w:val="20"/>
                <w:szCs w:val="20"/>
                <w:lang w:val="en-US"/>
                <w14:ligatures w14:val="none"/>
              </w:rPr>
              <w:t> </w:t>
            </w:r>
          </w:p>
        </w:tc>
      </w:tr>
    </w:tbl>
    <w:p w14:paraId="7498A6DC" w14:textId="77777777" w:rsidR="00EB2C83" w:rsidRDefault="00EB2C83" w:rsidP="00EB2C83">
      <w:pPr>
        <w:jc w:val="both"/>
      </w:pPr>
    </w:p>
    <w:p w14:paraId="78FC91D3" w14:textId="5772C885" w:rsidR="00C74451" w:rsidRDefault="00833820" w:rsidP="00EB2C83">
      <w:pPr>
        <w:jc w:val="both"/>
      </w:pPr>
      <w:r>
        <w:t>Analiza y c</w:t>
      </w:r>
      <w:r w:rsidR="00C74451">
        <w:t xml:space="preserve">ompara los resultados </w:t>
      </w:r>
      <w:r>
        <w:t xml:space="preserve">para </w:t>
      </w:r>
      <w:r w:rsidR="00C74451">
        <w:t>responde</w:t>
      </w:r>
      <w:r>
        <w:t>r</w:t>
      </w:r>
      <w:r w:rsidR="00C74451">
        <w:t xml:space="preserve"> lo siguiente:</w:t>
      </w:r>
    </w:p>
    <w:p w14:paraId="1A8D876C" w14:textId="01BD756C" w:rsidR="00C74451" w:rsidRDefault="00C74451" w:rsidP="00C74451">
      <w:pPr>
        <w:pStyle w:val="Prrafodelista"/>
        <w:numPr>
          <w:ilvl w:val="0"/>
          <w:numId w:val="10"/>
        </w:numPr>
        <w:jc w:val="both"/>
      </w:pPr>
      <w:r>
        <w:t>¿Cuál fue el mejor modelo en cada una de las tablas? Justifica tus respuestas en base a las métricas obtenidas.</w:t>
      </w:r>
    </w:p>
    <w:p w14:paraId="123E793B" w14:textId="72D71BAD" w:rsidR="00C74451" w:rsidRDefault="00C74451" w:rsidP="00C74451">
      <w:pPr>
        <w:pStyle w:val="Prrafodelista"/>
        <w:numPr>
          <w:ilvl w:val="0"/>
          <w:numId w:val="10"/>
        </w:numPr>
        <w:jc w:val="both"/>
      </w:pPr>
      <w:r>
        <w:t xml:space="preserve">¿En </w:t>
      </w:r>
      <w:r w:rsidR="00833820">
        <w:t>qué</w:t>
      </w:r>
      <w:r>
        <w:t xml:space="preserve"> estrategia funcionaron mejor los algoritmos de clasificación, en Bag of Words o en TF-IDF?</w:t>
      </w:r>
    </w:p>
    <w:p w14:paraId="75039EF8" w14:textId="77777777" w:rsidR="00A72236" w:rsidRPr="009A1DD7" w:rsidRDefault="00A72236" w:rsidP="00EB2C83">
      <w:pPr>
        <w:jc w:val="both"/>
      </w:pPr>
    </w:p>
    <w:p w14:paraId="751289EB" w14:textId="2C838B1D" w:rsidR="00A72236" w:rsidRPr="006C7A53" w:rsidRDefault="00A72236" w:rsidP="00A72236">
      <w:pPr>
        <w:jc w:val="both"/>
        <w:rPr>
          <w:b/>
          <w:bCs/>
        </w:rPr>
      </w:pPr>
      <w:r>
        <w:rPr>
          <w:b/>
          <w:bCs/>
        </w:rPr>
        <w:t>Links de ayuda:</w:t>
      </w:r>
    </w:p>
    <w:p w14:paraId="13CD918C" w14:textId="7D9958F7" w:rsidR="00C64850" w:rsidRPr="006964AF" w:rsidRDefault="00C64850" w:rsidP="00C64850">
      <w:pPr>
        <w:spacing w:after="0" w:line="240" w:lineRule="auto"/>
      </w:pPr>
      <w:r w:rsidRPr="006964AF">
        <w:t>Multinomial Naive Bayes:</w:t>
      </w:r>
    </w:p>
    <w:p w14:paraId="39BE7830" w14:textId="1A24AB46" w:rsidR="00C64850" w:rsidRDefault="00C64850" w:rsidP="00C64850">
      <w:pPr>
        <w:spacing w:after="0" w:line="240" w:lineRule="auto"/>
      </w:pPr>
      <w:hyperlink r:id="rId6" w:history="1">
        <w:r w:rsidRPr="000F56C4">
          <w:rPr>
            <w:rStyle w:val="Hipervnculo"/>
          </w:rPr>
          <w:t>https://scikit-learn.org/stable/modules/generated/sklearn.naive_bayes.MultinomialNB.html</w:t>
        </w:r>
      </w:hyperlink>
    </w:p>
    <w:p w14:paraId="278C92B1" w14:textId="77777777" w:rsidR="00C64850" w:rsidRDefault="00C64850" w:rsidP="00C64850">
      <w:pPr>
        <w:spacing w:after="0" w:line="240" w:lineRule="auto"/>
      </w:pPr>
    </w:p>
    <w:p w14:paraId="42507C88" w14:textId="4236B98E" w:rsidR="006964AF" w:rsidRPr="006964AF" w:rsidRDefault="006964AF" w:rsidP="00C64850">
      <w:pPr>
        <w:spacing w:after="0" w:line="240" w:lineRule="auto"/>
      </w:pPr>
      <w:r>
        <w:t xml:space="preserve">SVM (revisa el parámetro </w:t>
      </w:r>
      <w:r w:rsidRPr="006964AF">
        <w:rPr>
          <w:b/>
          <w:bCs/>
          <w:i/>
          <w:iCs/>
        </w:rPr>
        <w:t>loss</w:t>
      </w:r>
      <w:r>
        <w:t xml:space="preserve"> para que funcione como una SVM):</w:t>
      </w:r>
    </w:p>
    <w:p w14:paraId="1136765E" w14:textId="0AE7B792" w:rsidR="00C64850" w:rsidRDefault="006964AF" w:rsidP="00C64850">
      <w:pPr>
        <w:spacing w:after="0" w:line="240" w:lineRule="auto"/>
      </w:pPr>
      <w:hyperlink r:id="rId7" w:history="1">
        <w:r w:rsidRPr="000F56C4">
          <w:rPr>
            <w:rStyle w:val="Hipervnculo"/>
          </w:rPr>
          <w:t>https://scikit-learn.org/stable/modules/generated/sklearn.linear_model.SGDClassifier.html</w:t>
        </w:r>
      </w:hyperlink>
    </w:p>
    <w:p w14:paraId="6FA53FE8" w14:textId="77777777" w:rsidR="006964AF" w:rsidRDefault="006964AF" w:rsidP="00C64850">
      <w:pPr>
        <w:spacing w:after="0" w:line="240" w:lineRule="auto"/>
      </w:pPr>
    </w:p>
    <w:p w14:paraId="3C7F8A09" w14:textId="4DF20BA1" w:rsidR="006964AF" w:rsidRDefault="006964AF" w:rsidP="00C64850">
      <w:pPr>
        <w:spacing w:after="0" w:line="240" w:lineRule="auto"/>
      </w:pPr>
      <w:r>
        <w:t>Random Forest:</w:t>
      </w:r>
      <w:r>
        <w:br/>
      </w:r>
      <w:hyperlink r:id="rId8" w:history="1">
        <w:r w:rsidRPr="000F56C4">
          <w:rPr>
            <w:rStyle w:val="Hipervnculo"/>
          </w:rPr>
          <w:t>https://scikit-learn.org/stable/modules/generated/sklearn.ensemble.RandomForestClassifier.html</w:t>
        </w:r>
      </w:hyperlink>
    </w:p>
    <w:p w14:paraId="052FD83E" w14:textId="77777777" w:rsidR="006964AF" w:rsidRDefault="006964AF" w:rsidP="00C64850">
      <w:pPr>
        <w:spacing w:after="0" w:line="240" w:lineRule="auto"/>
      </w:pPr>
    </w:p>
    <w:p w14:paraId="0E945FC7" w14:textId="395C23E8" w:rsidR="006964AF" w:rsidRDefault="006964AF" w:rsidP="00C64850">
      <w:pPr>
        <w:spacing w:after="0" w:line="240" w:lineRule="auto"/>
      </w:pPr>
      <w:r>
        <w:lastRenderedPageBreak/>
        <w:t>kNN:</w:t>
      </w:r>
      <w:r>
        <w:br/>
      </w:r>
      <w:hyperlink r:id="rId9" w:history="1">
        <w:r w:rsidRPr="000F56C4">
          <w:rPr>
            <w:rStyle w:val="Hipervnculo"/>
          </w:rPr>
          <w:t>https://scikit-learn.org/stable/modules/generated/sklearn.neighbors.KNeighborsClassifier.html</w:t>
        </w:r>
      </w:hyperlink>
    </w:p>
    <w:p w14:paraId="03CFE311" w14:textId="77777777" w:rsidR="006964AF" w:rsidRDefault="006964AF" w:rsidP="00C64850">
      <w:pPr>
        <w:spacing w:after="0" w:line="240" w:lineRule="auto"/>
      </w:pPr>
    </w:p>
    <w:p w14:paraId="3A56688B" w14:textId="5A525C2B" w:rsidR="006964AF" w:rsidRDefault="006964AF" w:rsidP="00C64850">
      <w:pPr>
        <w:spacing w:after="0" w:line="240" w:lineRule="auto"/>
      </w:pPr>
      <w:r>
        <w:t>Logistic Regression:</w:t>
      </w:r>
    </w:p>
    <w:p w14:paraId="2E42D43A" w14:textId="0DF006D7" w:rsidR="006964AF" w:rsidRDefault="006964AF" w:rsidP="00C64850">
      <w:pPr>
        <w:spacing w:after="0" w:line="240" w:lineRule="auto"/>
      </w:pPr>
      <w:hyperlink r:id="rId10" w:history="1">
        <w:r w:rsidRPr="000F56C4">
          <w:rPr>
            <w:rStyle w:val="Hipervnculo"/>
          </w:rPr>
          <w:t>https://scikit-learn.org/stable/modules/generated/sklearn.linear_model.LogisticRegression.html</w:t>
        </w:r>
      </w:hyperlink>
    </w:p>
    <w:p w14:paraId="181EF155" w14:textId="77777777" w:rsidR="006964AF" w:rsidRDefault="006964AF" w:rsidP="00C64850">
      <w:pPr>
        <w:spacing w:after="0" w:line="240" w:lineRule="auto"/>
      </w:pPr>
    </w:p>
    <w:p w14:paraId="4786804A" w14:textId="17196099" w:rsidR="006964AF" w:rsidRDefault="006964AF" w:rsidP="00C64850">
      <w:pPr>
        <w:spacing w:after="0" w:line="240" w:lineRule="auto"/>
      </w:pPr>
      <w:r>
        <w:t>Confusion Matrix:</w:t>
      </w:r>
      <w:r>
        <w:br/>
      </w:r>
      <w:hyperlink r:id="rId11" w:history="1">
        <w:r w:rsidRPr="000F56C4">
          <w:rPr>
            <w:rStyle w:val="Hipervnculo"/>
          </w:rPr>
          <w:t>https://scikit-learn.org/stable/modules/generated/sklearn.metrics.ConfusionMatrixDisplay.html</w:t>
        </w:r>
      </w:hyperlink>
    </w:p>
    <w:p w14:paraId="73E4654C" w14:textId="77777777" w:rsidR="006964AF" w:rsidRDefault="006964AF" w:rsidP="00C64850">
      <w:pPr>
        <w:spacing w:after="0" w:line="240" w:lineRule="auto"/>
      </w:pPr>
    </w:p>
    <w:p w14:paraId="3F206BB8" w14:textId="52106207" w:rsidR="006964AF" w:rsidRDefault="006964AF" w:rsidP="00C64850">
      <w:pPr>
        <w:spacing w:after="0" w:line="240" w:lineRule="auto"/>
      </w:pPr>
      <w:r>
        <w:t>Métricas</w:t>
      </w:r>
      <w:r w:rsidR="0016239B">
        <w:t xml:space="preserve"> (precision, recall, f1-score, accuracy)</w:t>
      </w:r>
      <w:r>
        <w:t>:</w:t>
      </w:r>
      <w:r>
        <w:br/>
      </w:r>
      <w:hyperlink r:id="rId12" w:history="1">
        <w:r w:rsidRPr="000F56C4">
          <w:rPr>
            <w:rStyle w:val="Hipervnculo"/>
          </w:rPr>
          <w:t>https://scikit-learn.org/stable/modules/generated/sklearn.metrics.classification_report.html</w:t>
        </w:r>
      </w:hyperlink>
    </w:p>
    <w:p w14:paraId="0A88FE4B" w14:textId="77777777" w:rsidR="006964AF" w:rsidRDefault="006964AF" w:rsidP="00C64850">
      <w:pPr>
        <w:spacing w:after="0" w:line="240" w:lineRule="auto"/>
      </w:pPr>
    </w:p>
    <w:p w14:paraId="65A7E04F" w14:textId="147F10FB" w:rsidR="006964AF" w:rsidRDefault="0016239B" w:rsidP="00C64850">
      <w:pPr>
        <w:spacing w:after="0" w:line="240" w:lineRule="auto"/>
      </w:pPr>
      <w:r>
        <w:t>AUC-ROC:</w:t>
      </w:r>
      <w:r>
        <w:br/>
      </w:r>
      <w:hyperlink r:id="rId13" w:history="1">
        <w:r w:rsidRPr="000F56C4">
          <w:rPr>
            <w:rStyle w:val="Hipervnculo"/>
          </w:rPr>
          <w:t>https://scikit-learn.org/stable/modules/generated/sklearn.metrics.roc_auc_score.html</w:t>
        </w:r>
      </w:hyperlink>
    </w:p>
    <w:p w14:paraId="2243D67F" w14:textId="77777777" w:rsidR="006964AF" w:rsidRDefault="006964AF" w:rsidP="00C64850">
      <w:pPr>
        <w:spacing w:after="0" w:line="240" w:lineRule="auto"/>
      </w:pPr>
    </w:p>
    <w:p w14:paraId="7FAB12C3" w14:textId="664280FA" w:rsidR="00C64850" w:rsidRDefault="001D5AA7" w:rsidP="00C64850">
      <w:pPr>
        <w:spacing w:after="0" w:line="240" w:lineRule="auto"/>
      </w:pPr>
      <w:r w:rsidRPr="001D5AA7">
        <w:t>train_test_split</w:t>
      </w:r>
      <w:r>
        <w:t>:</w:t>
      </w:r>
    </w:p>
    <w:p w14:paraId="5B5F02E3" w14:textId="469C4935" w:rsidR="001D5AA7" w:rsidRDefault="001D5AA7" w:rsidP="00C64850">
      <w:pPr>
        <w:spacing w:after="0" w:line="240" w:lineRule="auto"/>
      </w:pPr>
      <w:hyperlink r:id="rId14" w:history="1">
        <w:r w:rsidRPr="000F56C4">
          <w:rPr>
            <w:rStyle w:val="Hipervnculo"/>
          </w:rPr>
          <w:t>https://scikit-learn.org/stable/modules/generated/sklearn.model_selection.train_test_split.html</w:t>
        </w:r>
      </w:hyperlink>
    </w:p>
    <w:p w14:paraId="6F000D3E" w14:textId="77777777" w:rsidR="001D5AA7" w:rsidRPr="009A1DD7" w:rsidRDefault="001D5AA7" w:rsidP="00C64850">
      <w:pPr>
        <w:spacing w:after="0" w:line="240" w:lineRule="auto"/>
      </w:pPr>
    </w:p>
    <w:sectPr w:rsidR="001D5AA7" w:rsidRPr="009A1D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981"/>
    <w:multiLevelType w:val="hybridMultilevel"/>
    <w:tmpl w:val="B3869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CC3B6E"/>
    <w:multiLevelType w:val="multilevel"/>
    <w:tmpl w:val="75BA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709A2"/>
    <w:multiLevelType w:val="hybridMultilevel"/>
    <w:tmpl w:val="6682F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550B70"/>
    <w:multiLevelType w:val="hybridMultilevel"/>
    <w:tmpl w:val="01FC9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F85865"/>
    <w:multiLevelType w:val="hybridMultilevel"/>
    <w:tmpl w:val="A6A6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A1504D"/>
    <w:multiLevelType w:val="multilevel"/>
    <w:tmpl w:val="CEA6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C4F78"/>
    <w:multiLevelType w:val="hybridMultilevel"/>
    <w:tmpl w:val="F684D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5D1624"/>
    <w:multiLevelType w:val="multilevel"/>
    <w:tmpl w:val="5404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434B61"/>
    <w:multiLevelType w:val="hybridMultilevel"/>
    <w:tmpl w:val="F6106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E907D5"/>
    <w:multiLevelType w:val="multilevel"/>
    <w:tmpl w:val="73FC2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664455">
    <w:abstractNumId w:val="7"/>
  </w:num>
  <w:num w:numId="2" w16cid:durableId="109324411">
    <w:abstractNumId w:val="6"/>
  </w:num>
  <w:num w:numId="3" w16cid:durableId="989938332">
    <w:abstractNumId w:val="2"/>
  </w:num>
  <w:num w:numId="4" w16cid:durableId="1935817246">
    <w:abstractNumId w:val="5"/>
  </w:num>
  <w:num w:numId="5" w16cid:durableId="2093354140">
    <w:abstractNumId w:val="9"/>
  </w:num>
  <w:num w:numId="6" w16cid:durableId="476144939">
    <w:abstractNumId w:val="1"/>
  </w:num>
  <w:num w:numId="7" w16cid:durableId="1962029532">
    <w:abstractNumId w:val="0"/>
  </w:num>
  <w:num w:numId="8" w16cid:durableId="1523470094">
    <w:abstractNumId w:val="4"/>
  </w:num>
  <w:num w:numId="9" w16cid:durableId="1423378997">
    <w:abstractNumId w:val="8"/>
  </w:num>
  <w:num w:numId="10" w16cid:durableId="11244265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967"/>
    <w:rsid w:val="0016239B"/>
    <w:rsid w:val="00187C9D"/>
    <w:rsid w:val="00191350"/>
    <w:rsid w:val="001D5AA7"/>
    <w:rsid w:val="002067BC"/>
    <w:rsid w:val="00207F8D"/>
    <w:rsid w:val="0023270E"/>
    <w:rsid w:val="002C114D"/>
    <w:rsid w:val="002F78C6"/>
    <w:rsid w:val="00372AAA"/>
    <w:rsid w:val="00397CFF"/>
    <w:rsid w:val="003A5C68"/>
    <w:rsid w:val="003C1F7C"/>
    <w:rsid w:val="003F4947"/>
    <w:rsid w:val="00447D11"/>
    <w:rsid w:val="00565BAA"/>
    <w:rsid w:val="00634030"/>
    <w:rsid w:val="006964AF"/>
    <w:rsid w:val="006B5BD4"/>
    <w:rsid w:val="006C7A53"/>
    <w:rsid w:val="00736505"/>
    <w:rsid w:val="007D22A0"/>
    <w:rsid w:val="00833820"/>
    <w:rsid w:val="0089072E"/>
    <w:rsid w:val="008B3668"/>
    <w:rsid w:val="00973C06"/>
    <w:rsid w:val="009A1DD7"/>
    <w:rsid w:val="00A72236"/>
    <w:rsid w:val="00A74E76"/>
    <w:rsid w:val="00B67640"/>
    <w:rsid w:val="00C40EE2"/>
    <w:rsid w:val="00C64850"/>
    <w:rsid w:val="00C74451"/>
    <w:rsid w:val="00CA2739"/>
    <w:rsid w:val="00D8657F"/>
    <w:rsid w:val="00DD580E"/>
    <w:rsid w:val="00DD6CD5"/>
    <w:rsid w:val="00E920CA"/>
    <w:rsid w:val="00EB2C83"/>
    <w:rsid w:val="00EB7A70"/>
    <w:rsid w:val="00EB7ACD"/>
    <w:rsid w:val="00F00967"/>
    <w:rsid w:val="00FC7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E7590"/>
  <w15:chartTrackingRefBased/>
  <w15:docId w15:val="{A1F55D83-8A00-4F0C-BFB5-354BEDD25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MX"/>
    </w:rPr>
  </w:style>
  <w:style w:type="paragraph" w:styleId="Ttulo1">
    <w:name w:val="heading 1"/>
    <w:basedOn w:val="Normal"/>
    <w:next w:val="Normal"/>
    <w:link w:val="Ttulo1Car"/>
    <w:uiPriority w:val="9"/>
    <w:qFormat/>
    <w:rsid w:val="00F009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009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009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009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009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009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009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009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009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00967"/>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semiHidden/>
    <w:rsid w:val="00F00967"/>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semiHidden/>
    <w:rsid w:val="00F00967"/>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semiHidden/>
    <w:rsid w:val="00F00967"/>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F00967"/>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F00967"/>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F00967"/>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F00967"/>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F00967"/>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F00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0967"/>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F009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00967"/>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F00967"/>
    <w:pPr>
      <w:spacing w:before="160"/>
      <w:jc w:val="center"/>
    </w:pPr>
    <w:rPr>
      <w:i/>
      <w:iCs/>
      <w:color w:val="404040" w:themeColor="text1" w:themeTint="BF"/>
    </w:rPr>
  </w:style>
  <w:style w:type="character" w:customStyle="1" w:styleId="CitaCar">
    <w:name w:val="Cita Car"/>
    <w:basedOn w:val="Fuentedeprrafopredeter"/>
    <w:link w:val="Cita"/>
    <w:uiPriority w:val="29"/>
    <w:rsid w:val="00F00967"/>
    <w:rPr>
      <w:i/>
      <w:iCs/>
      <w:color w:val="404040" w:themeColor="text1" w:themeTint="BF"/>
      <w:lang w:val="es-MX"/>
    </w:rPr>
  </w:style>
  <w:style w:type="paragraph" w:styleId="Prrafodelista">
    <w:name w:val="List Paragraph"/>
    <w:basedOn w:val="Normal"/>
    <w:uiPriority w:val="34"/>
    <w:qFormat/>
    <w:rsid w:val="00F00967"/>
    <w:pPr>
      <w:ind w:left="720"/>
      <w:contextualSpacing/>
    </w:pPr>
  </w:style>
  <w:style w:type="character" w:styleId="nfasisintenso">
    <w:name w:val="Intense Emphasis"/>
    <w:basedOn w:val="Fuentedeprrafopredeter"/>
    <w:uiPriority w:val="21"/>
    <w:qFormat/>
    <w:rsid w:val="00F00967"/>
    <w:rPr>
      <w:i/>
      <w:iCs/>
      <w:color w:val="0F4761" w:themeColor="accent1" w:themeShade="BF"/>
    </w:rPr>
  </w:style>
  <w:style w:type="paragraph" w:styleId="Citadestacada">
    <w:name w:val="Intense Quote"/>
    <w:basedOn w:val="Normal"/>
    <w:next w:val="Normal"/>
    <w:link w:val="CitadestacadaCar"/>
    <w:uiPriority w:val="30"/>
    <w:qFormat/>
    <w:rsid w:val="00F009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00967"/>
    <w:rPr>
      <w:i/>
      <w:iCs/>
      <w:color w:val="0F4761" w:themeColor="accent1" w:themeShade="BF"/>
      <w:lang w:val="es-MX"/>
    </w:rPr>
  </w:style>
  <w:style w:type="character" w:styleId="Referenciaintensa">
    <w:name w:val="Intense Reference"/>
    <w:basedOn w:val="Fuentedeprrafopredeter"/>
    <w:uiPriority w:val="32"/>
    <w:qFormat/>
    <w:rsid w:val="00F00967"/>
    <w:rPr>
      <w:b/>
      <w:bCs/>
      <w:smallCaps/>
      <w:color w:val="0F4761" w:themeColor="accent1" w:themeShade="BF"/>
      <w:spacing w:val="5"/>
    </w:rPr>
  </w:style>
  <w:style w:type="character" w:styleId="Hipervnculo">
    <w:name w:val="Hyperlink"/>
    <w:basedOn w:val="Fuentedeprrafopredeter"/>
    <w:uiPriority w:val="99"/>
    <w:unhideWhenUsed/>
    <w:rsid w:val="00F00967"/>
    <w:rPr>
      <w:color w:val="467886" w:themeColor="hyperlink"/>
      <w:u w:val="single"/>
    </w:rPr>
  </w:style>
  <w:style w:type="character" w:styleId="Mencinsinresolver">
    <w:name w:val="Unresolved Mention"/>
    <w:basedOn w:val="Fuentedeprrafopredeter"/>
    <w:uiPriority w:val="99"/>
    <w:semiHidden/>
    <w:unhideWhenUsed/>
    <w:rsid w:val="00F009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ensemble.RandomForestClassifier.html" TargetMode="External"/><Relationship Id="rId13" Type="http://schemas.openxmlformats.org/officeDocument/2006/relationships/hyperlink" Target="https://scikit-learn.org/stable/modules/generated/sklearn.metrics.roc_auc_score.html" TargetMode="External"/><Relationship Id="rId3" Type="http://schemas.openxmlformats.org/officeDocument/2006/relationships/settings" Target="settings.xml"/><Relationship Id="rId7" Type="http://schemas.openxmlformats.org/officeDocument/2006/relationships/hyperlink" Target="https://scikit-learn.org/stable/modules/generated/sklearn.linear_model.SGDClassifier.html" TargetMode="External"/><Relationship Id="rId12" Type="http://schemas.openxmlformats.org/officeDocument/2006/relationships/hyperlink" Target="https://scikit-learn.org/stable/modules/generated/sklearn.metrics.classification_report.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cikit-learn.org/stable/modules/generated/sklearn.naive_bayes.MultinomialNB.html" TargetMode="External"/><Relationship Id="rId11" Type="http://schemas.openxmlformats.org/officeDocument/2006/relationships/hyperlink" Target="https://scikit-learn.org/stable/modules/generated/sklearn.metrics.ConfusionMatrixDisplay.html" TargetMode="External"/><Relationship Id="rId5" Type="http://schemas.openxmlformats.org/officeDocument/2006/relationships/hyperlink" Target="https://www.datacamp.com/tutorial/text-classification-python" TargetMode="External"/><Relationship Id="rId15" Type="http://schemas.openxmlformats.org/officeDocument/2006/relationships/fontTable" Target="fontTable.xml"/><Relationship Id="rId10" Type="http://schemas.openxmlformats.org/officeDocument/2006/relationships/hyperlink" Target="https://scikit-learn.org/stable/modules/generated/sklearn.linear_model.LogisticRegression.html" TargetMode="External"/><Relationship Id="rId4" Type="http://schemas.openxmlformats.org/officeDocument/2006/relationships/webSettings" Target="webSettings.xml"/><Relationship Id="rId9" Type="http://schemas.openxmlformats.org/officeDocument/2006/relationships/hyperlink" Target="https://scikit-learn.org/stable/modules/generated/sklearn.neighbors.KNeighborsClassifier.html" TargetMode="External"/><Relationship Id="rId14" Type="http://schemas.openxmlformats.org/officeDocument/2006/relationships/hyperlink" Target="https://scikit-learn.org/stable/modules/generated/sklearn.model_selection.train_test_split.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7</Pages>
  <Words>1990</Words>
  <Characters>11345</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Rogelio Florencia Juarez</dc:creator>
  <cp:keywords/>
  <dc:description/>
  <cp:lastModifiedBy>Rogelio Florencia Juarez</cp:lastModifiedBy>
  <cp:revision>22</cp:revision>
  <dcterms:created xsi:type="dcterms:W3CDTF">2025-09-22T13:30:00Z</dcterms:created>
  <dcterms:modified xsi:type="dcterms:W3CDTF">2025-09-22T17:39:00Z</dcterms:modified>
</cp:coreProperties>
</file>