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993" w:rsidRPr="00D8799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МИНОБРНАУКИ РОССИИ</w:t>
      </w:r>
    </w:p>
    <w:p w:rsidR="00B66BE3" w:rsidRPr="00D1362F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САНКТ-ПЕТЕРБУРГСКИЙ ГОСУДАРСТВЕННЫЙ ЭЛЕКТРОТЕХНИЧЕСКИЙ УНИВЕРСИТЕТ “ЛЭТИ” ИМ. В. И. УЛЬЯНОВА (ЛЕНИНА) (СПБГЭТУ «ЛЭТИ»)</w:t>
      </w:r>
    </w:p>
    <w:p w:rsidR="00D87993" w:rsidRPr="00D1362F" w:rsidRDefault="00D87993" w:rsidP="00F46FE4">
      <w:pPr>
        <w:ind w:firstLine="0"/>
        <w:jc w:val="center"/>
        <w:rPr>
          <w:b/>
        </w:rPr>
      </w:pPr>
      <w:r w:rsidRPr="00D1362F">
        <w:rPr>
          <w:b/>
        </w:rPr>
        <w:t>Кафедра теоретических основ электротехники</w:t>
      </w:r>
    </w:p>
    <w:p w:rsidR="00D87993" w:rsidRPr="00D1362F" w:rsidRDefault="00D87993" w:rsidP="00F46FE4">
      <w:pPr>
        <w:ind w:firstLine="0"/>
        <w:jc w:val="center"/>
        <w:rPr>
          <w:sz w:val="24"/>
        </w:rPr>
      </w:pPr>
    </w:p>
    <w:p w:rsidR="00D87993" w:rsidRPr="00D1362F" w:rsidRDefault="00D87993" w:rsidP="00F46FE4">
      <w:pPr>
        <w:ind w:firstLine="0"/>
        <w:jc w:val="center"/>
        <w:rPr>
          <w:sz w:val="24"/>
        </w:rPr>
      </w:pPr>
    </w:p>
    <w:p w:rsidR="00D87993" w:rsidRDefault="00D87993" w:rsidP="00F46FE4">
      <w:pPr>
        <w:ind w:firstLine="0"/>
        <w:jc w:val="center"/>
        <w:rPr>
          <w:b/>
        </w:rPr>
      </w:pPr>
    </w:p>
    <w:p w:rsidR="00D87993" w:rsidRDefault="00D87993" w:rsidP="00F46FE4">
      <w:pPr>
        <w:ind w:firstLine="0"/>
        <w:jc w:val="center"/>
        <w:rPr>
          <w:b/>
        </w:rPr>
      </w:pPr>
    </w:p>
    <w:p w:rsidR="00D87993" w:rsidRPr="00D8799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Отчет</w:t>
      </w:r>
    </w:p>
    <w:p w:rsidR="00D87993" w:rsidRPr="00314B53" w:rsidRDefault="00D87993" w:rsidP="00F46FE4">
      <w:pPr>
        <w:ind w:firstLine="0"/>
        <w:jc w:val="center"/>
        <w:rPr>
          <w:b/>
        </w:rPr>
      </w:pPr>
      <w:r w:rsidRPr="00D87993">
        <w:rPr>
          <w:b/>
        </w:rPr>
        <w:t>по лабораторной работе №</w:t>
      </w:r>
      <w:r w:rsidR="00D34953">
        <w:rPr>
          <w:b/>
        </w:rPr>
        <w:t>7</w:t>
      </w:r>
    </w:p>
    <w:p w:rsidR="00D87993" w:rsidRPr="00D87993" w:rsidRDefault="00D87993" w:rsidP="00F46FE4">
      <w:pPr>
        <w:ind w:firstLine="0"/>
        <w:jc w:val="center"/>
        <w:rPr>
          <w:b/>
        </w:rPr>
      </w:pPr>
      <w:r>
        <w:rPr>
          <w:b/>
        </w:rPr>
        <w:t xml:space="preserve">по дисциплине </w:t>
      </w:r>
      <w:r w:rsidRPr="00D87993">
        <w:rPr>
          <w:b/>
        </w:rPr>
        <w:t>“</w:t>
      </w:r>
      <w:r>
        <w:rPr>
          <w:b/>
        </w:rPr>
        <w:t>МОЭ</w:t>
      </w:r>
      <w:r w:rsidRPr="00D87993">
        <w:rPr>
          <w:b/>
        </w:rPr>
        <w:t>”</w:t>
      </w:r>
    </w:p>
    <w:p w:rsidR="00D87993" w:rsidRPr="00D87993" w:rsidRDefault="00D87993" w:rsidP="00E57BC3">
      <w:pPr>
        <w:ind w:firstLine="0"/>
        <w:jc w:val="center"/>
        <w:rPr>
          <w:b/>
        </w:rPr>
      </w:pPr>
      <w:r w:rsidRPr="00D87993">
        <w:rPr>
          <w:b/>
        </w:rPr>
        <w:t>Тема: “</w:t>
      </w:r>
      <w:r w:rsidR="00D34953" w:rsidRPr="00D34953">
        <w:t xml:space="preserve"> </w:t>
      </w:r>
      <w:r w:rsidR="00D34953" w:rsidRPr="00D34953">
        <w:rPr>
          <w:b/>
        </w:rPr>
        <w:t>Исследование резонансных явлений в простых электрических цепях</w:t>
      </w:r>
      <w:r w:rsidR="00E57BC3" w:rsidRPr="00E57BC3">
        <w:rPr>
          <w:b/>
        </w:rPr>
        <w:t>»</w:t>
      </w:r>
      <w:r w:rsidRPr="00D87993">
        <w:rPr>
          <w:b/>
        </w:rPr>
        <w:t>”</w:t>
      </w: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  <w:jc w:val="center"/>
      </w:pPr>
    </w:p>
    <w:p w:rsidR="00D87993" w:rsidRDefault="00D87993" w:rsidP="00F46FE4">
      <w:pPr>
        <w:ind w:firstLine="0"/>
      </w:pPr>
    </w:p>
    <w:p w:rsidR="00D87993" w:rsidRDefault="00D87993" w:rsidP="00F46FE4">
      <w:pPr>
        <w:ind w:firstLine="0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722"/>
        <w:gridCol w:w="2659"/>
      </w:tblGrid>
      <w:tr w:rsidR="00D87993" w:rsidTr="00D87993">
        <w:tc>
          <w:tcPr>
            <w:tcW w:w="3190" w:type="dxa"/>
          </w:tcPr>
          <w:p w:rsidR="00D87993" w:rsidRDefault="00D87993" w:rsidP="00F46FE4">
            <w:pPr>
              <w:ind w:firstLine="0"/>
            </w:pPr>
            <w:r w:rsidRPr="00D87993">
              <w:t>Студент гр.8382</w:t>
            </w:r>
          </w:p>
          <w:p w:rsidR="00D87993" w:rsidRDefault="00D87993" w:rsidP="00F46FE4">
            <w:pPr>
              <w:ind w:firstLine="0"/>
            </w:pPr>
          </w:p>
        </w:tc>
        <w:tc>
          <w:tcPr>
            <w:tcW w:w="3722" w:type="dxa"/>
          </w:tcPr>
          <w:p w:rsidR="00D87993" w:rsidRDefault="00D87993" w:rsidP="00F46FE4">
            <w:pPr>
              <w:ind w:firstLine="0"/>
            </w:pPr>
            <w:r>
              <w:t>______________________</w:t>
            </w:r>
          </w:p>
        </w:tc>
        <w:tc>
          <w:tcPr>
            <w:tcW w:w="2659" w:type="dxa"/>
          </w:tcPr>
          <w:p w:rsidR="00D87993" w:rsidRDefault="00D87993" w:rsidP="00F46FE4">
            <w:pPr>
              <w:ind w:firstLine="0"/>
            </w:pPr>
            <w:r>
              <w:t>Мирончик П.Д.</w:t>
            </w:r>
          </w:p>
        </w:tc>
      </w:tr>
      <w:tr w:rsidR="00D87993" w:rsidTr="00D87993">
        <w:tc>
          <w:tcPr>
            <w:tcW w:w="3190" w:type="dxa"/>
          </w:tcPr>
          <w:p w:rsidR="00D87993" w:rsidRDefault="00D87993" w:rsidP="00F46FE4">
            <w:pPr>
              <w:ind w:firstLine="0"/>
            </w:pPr>
            <w:r>
              <w:t>Преподаватель</w:t>
            </w:r>
          </w:p>
        </w:tc>
        <w:tc>
          <w:tcPr>
            <w:tcW w:w="3722" w:type="dxa"/>
          </w:tcPr>
          <w:p w:rsidR="00D87993" w:rsidRDefault="00D87993" w:rsidP="00F46FE4">
            <w:pPr>
              <w:ind w:firstLine="0"/>
            </w:pPr>
            <w:r>
              <w:t>______________________</w:t>
            </w:r>
          </w:p>
        </w:tc>
        <w:tc>
          <w:tcPr>
            <w:tcW w:w="2659" w:type="dxa"/>
          </w:tcPr>
          <w:p w:rsidR="00D87993" w:rsidRDefault="00D87993" w:rsidP="00F46FE4">
            <w:pPr>
              <w:ind w:firstLine="0"/>
            </w:pPr>
            <w:r>
              <w:t>Зубарев А.В.</w:t>
            </w:r>
          </w:p>
        </w:tc>
      </w:tr>
    </w:tbl>
    <w:p w:rsidR="00D87993" w:rsidRDefault="00D87993" w:rsidP="00F46FE4">
      <w:pPr>
        <w:ind w:firstLine="0"/>
      </w:pPr>
    </w:p>
    <w:p w:rsidR="00D87993" w:rsidRDefault="00D87993" w:rsidP="00F46FE4">
      <w:pPr>
        <w:ind w:firstLine="0"/>
        <w:jc w:val="center"/>
      </w:pPr>
      <w:r>
        <w:t>Санкт-Петербург</w:t>
      </w:r>
    </w:p>
    <w:p w:rsidR="00B94057" w:rsidRPr="002619D2" w:rsidRDefault="00D87993" w:rsidP="002619D2">
      <w:pPr>
        <w:ind w:firstLine="0"/>
        <w:jc w:val="center"/>
        <w:rPr>
          <w:lang w:val="en-US"/>
        </w:rPr>
      </w:pPr>
      <w:r>
        <w:t>2020</w:t>
      </w:r>
      <w:r>
        <w:br w:type="page"/>
      </w:r>
    </w:p>
    <w:p w:rsidR="00D34953" w:rsidRPr="00D34953" w:rsidRDefault="00D34953" w:rsidP="00D34953">
      <w:pPr>
        <w:keepNext/>
        <w:keepLines/>
        <w:spacing w:before="200" w:after="0"/>
        <w:ind w:firstLine="0"/>
        <w:jc w:val="center"/>
        <w:outlineLvl w:val="2"/>
        <w:rPr>
          <w:rFonts w:eastAsiaTheme="majorEastAsia" w:cstheme="majorBidi"/>
          <w:b/>
          <w:bCs/>
          <w:sz w:val="24"/>
        </w:rPr>
      </w:pPr>
      <w:r w:rsidRPr="00D34953">
        <w:rPr>
          <w:rFonts w:eastAsiaTheme="majorEastAsia" w:cstheme="majorBidi"/>
          <w:b/>
          <w:bCs/>
          <w:sz w:val="24"/>
        </w:rPr>
        <w:lastRenderedPageBreak/>
        <w:t>Протокол измерений для лабораторной работы №7</w:t>
      </w:r>
    </w:p>
    <w:p w:rsidR="00D34953" w:rsidRPr="00D34953" w:rsidRDefault="00D34953" w:rsidP="00D34953">
      <w:pPr>
        <w:keepNext/>
        <w:keepLines/>
        <w:spacing w:before="200" w:after="0"/>
        <w:ind w:firstLine="0"/>
        <w:jc w:val="center"/>
        <w:outlineLvl w:val="2"/>
        <w:rPr>
          <w:rFonts w:eastAsiaTheme="majorEastAsia" w:cstheme="majorBidi"/>
          <w:b/>
          <w:bCs/>
          <w:sz w:val="24"/>
        </w:rPr>
      </w:pPr>
      <w:r w:rsidRPr="00D34953">
        <w:rPr>
          <w:rFonts w:eastAsiaTheme="majorEastAsia" w:cstheme="majorBidi"/>
          <w:b/>
          <w:bCs/>
          <w:sz w:val="24"/>
        </w:rPr>
        <w:t>Тема: Исследование резонансных явлений в простых электрических цепях</w:t>
      </w: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i/>
          <w:sz w:val="24"/>
        </w:rPr>
      </w:pPr>
      <w:r w:rsidRPr="00D34953">
        <w:rPr>
          <w:i/>
          <w:sz w:val="24"/>
        </w:rPr>
        <w:t>1. Исследование резонанса напряжений и АЧХ контура с малыми потерями</w:t>
      </w:r>
    </w:p>
    <w:p w:rsidR="00D34953" w:rsidRPr="00D34953" w:rsidRDefault="00D34953" w:rsidP="00D34953">
      <w:pPr>
        <w:ind w:firstLine="0"/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  <w:lang w:val="en-US"/>
            </w:rPr>
            <m:t xml:space="preserve">L=20mH, R=1kOhm, C=5nF, </m:t>
          </m:r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2*pi*sqrt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CL</m:t>
                  </m:r>
                </m:e>
              </m:d>
            </m:den>
          </m:f>
        </m:oMath>
      </m:oMathPara>
    </w:p>
    <w:p w:rsidR="00D34953" w:rsidRPr="00D34953" w:rsidRDefault="00D34953" w:rsidP="00D34953">
      <w:pPr>
        <w:ind w:firstLine="0"/>
        <w:jc w:val="right"/>
        <w:rPr>
          <w:rFonts w:eastAsiaTheme="minorEastAsia"/>
          <w:i/>
          <w:sz w:val="24"/>
        </w:rPr>
      </w:pPr>
      <w:r w:rsidRPr="00D34953">
        <w:rPr>
          <w:rFonts w:eastAsiaTheme="minorEastAsia"/>
          <w:i/>
          <w:sz w:val="24"/>
        </w:rPr>
        <w:t>Табл.1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34953" w:rsidRPr="00D34953" w:rsidTr="00D34953">
        <w:tc>
          <w:tcPr>
            <w:tcW w:w="9571" w:type="dxa"/>
            <w:gridSpan w:val="4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Измеряют при резонансе</w:t>
            </w:r>
          </w:p>
        </w:tc>
      </w:tr>
      <w:tr w:rsidR="00D34953" w:rsidRPr="00D34953" w:rsidTr="00D34953">
        <w:tc>
          <w:tcPr>
            <w:tcW w:w="2392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  <w:lang w:val="en-US"/>
              </w:rPr>
              <w:t xml:space="preserve">U, </w:t>
            </w:r>
            <w:r w:rsidRPr="00D34953">
              <w:rPr>
                <w:sz w:val="24"/>
              </w:rPr>
              <w:t>В</w:t>
            </w:r>
          </w:p>
        </w:tc>
        <w:tc>
          <w:tcPr>
            <w:tcW w:w="2393" w:type="dxa"/>
          </w:tcPr>
          <w:p w:rsidR="00D34953" w:rsidRPr="00D34953" w:rsidRDefault="007B24BC" w:rsidP="00D34953">
            <w:pPr>
              <w:spacing w:after="200" w:line="276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мА</m:t>
                </m:r>
              </m:oMath>
            </m:oMathPara>
          </w:p>
        </w:tc>
        <w:tc>
          <w:tcPr>
            <w:tcW w:w="2393" w:type="dxa"/>
          </w:tcPr>
          <w:p w:rsidR="00D34953" w:rsidRPr="00D34953" w:rsidRDefault="007B24BC" w:rsidP="00D34953">
            <w:pPr>
              <w:spacing w:after="200" w:line="276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кГц</m:t>
                </m:r>
              </m:oMath>
            </m:oMathPara>
          </w:p>
        </w:tc>
        <w:tc>
          <w:tcPr>
            <w:tcW w:w="2393" w:type="dxa"/>
          </w:tcPr>
          <w:p w:rsidR="00D34953" w:rsidRPr="00D34953" w:rsidRDefault="007B24BC" w:rsidP="00D34953">
            <w:pPr>
              <w:spacing w:after="200" w:line="276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В</m:t>
                </m:r>
              </m:oMath>
            </m:oMathPara>
          </w:p>
        </w:tc>
      </w:tr>
      <w:tr w:rsidR="00D34953" w:rsidRPr="00D34953" w:rsidTr="00D34953">
        <w:tc>
          <w:tcPr>
            <w:tcW w:w="2392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2</w:t>
            </w:r>
          </w:p>
        </w:tc>
        <w:tc>
          <w:tcPr>
            <w:tcW w:w="2393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10.011</w:t>
            </w:r>
          </w:p>
        </w:tc>
        <w:tc>
          <w:tcPr>
            <w:tcW w:w="2393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14.229</w:t>
            </w:r>
          </w:p>
        </w:tc>
        <w:tc>
          <w:tcPr>
            <w:tcW w:w="2393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22.353</w:t>
            </w:r>
          </w:p>
        </w:tc>
      </w:tr>
    </w:tbl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jc w:val="right"/>
        <w:rPr>
          <w:i/>
          <w:sz w:val="24"/>
        </w:rPr>
      </w:pPr>
      <w:r w:rsidRPr="00D34953">
        <w:rPr>
          <w:i/>
          <w:sz w:val="24"/>
        </w:rPr>
        <w:t>Табл.2</w:t>
      </w: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4785"/>
        <w:gridCol w:w="4786"/>
      </w:tblGrid>
      <w:tr w:rsidR="00D34953" w:rsidRPr="00D34953" w:rsidTr="00D34953">
        <w:trPr>
          <w:jc w:val="right"/>
        </w:trPr>
        <w:tc>
          <w:tcPr>
            <w:tcW w:w="9571" w:type="dxa"/>
            <w:gridSpan w:val="2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Измеряют</w:t>
            </w:r>
          </w:p>
        </w:tc>
      </w:tr>
      <w:tr w:rsidR="00D34953" w:rsidRPr="00D34953" w:rsidTr="00D34953">
        <w:trPr>
          <w:jc w:val="right"/>
        </w:trPr>
        <w:tc>
          <w:tcPr>
            <w:tcW w:w="4785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  <w:lang w:val="en-US"/>
              </w:rPr>
              <w:t xml:space="preserve">F, </w:t>
            </w:r>
            <w:r w:rsidRPr="00D34953">
              <w:rPr>
                <w:sz w:val="24"/>
              </w:rPr>
              <w:t>кГц</w:t>
            </w:r>
          </w:p>
        </w:tc>
        <w:tc>
          <w:tcPr>
            <w:tcW w:w="4786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  <w:lang w:val="en-US"/>
              </w:rPr>
              <w:t xml:space="preserve">I, </w:t>
            </w:r>
            <w:r w:rsidRPr="00D34953">
              <w:rPr>
                <w:sz w:val="24"/>
              </w:rPr>
              <w:t>мА</w:t>
            </w:r>
          </w:p>
        </w:tc>
      </w:tr>
      <w:tr w:rsidR="00D34953" w:rsidRPr="00D34953" w:rsidTr="00D34953">
        <w:trPr>
          <w:jc w:val="right"/>
        </w:trPr>
        <w:tc>
          <w:tcPr>
            <w:tcW w:w="4785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14. 229</w:t>
            </w:r>
          </w:p>
        </w:tc>
        <w:tc>
          <w:tcPr>
            <w:tcW w:w="4786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10.011</w:t>
            </w:r>
          </w:p>
        </w:tc>
      </w:tr>
    </w:tbl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  <w:r w:rsidRPr="00D34953">
        <w:rPr>
          <w:noProof/>
          <w:sz w:val="24"/>
          <w:lang w:eastAsia="ru-RU"/>
        </w:rPr>
        <w:drawing>
          <wp:inline distT="0" distB="0" distL="0" distR="0" wp14:anchorId="612E9DFB" wp14:editId="546F90A8">
            <wp:extent cx="5940425" cy="3346969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Pr="00D34953" w:rsidRDefault="00D34953" w:rsidP="00D34953">
      <w:pPr>
        <w:ind w:firstLine="0"/>
        <w:rPr>
          <w:i/>
          <w:sz w:val="24"/>
        </w:rPr>
      </w:pPr>
      <w:r w:rsidRPr="00D34953">
        <w:rPr>
          <w:i/>
          <w:sz w:val="24"/>
        </w:rPr>
        <w:t>2. Исследование резонанса напряжений и АЧХ контура с большими потерями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34953" w:rsidRPr="00D34953" w:rsidTr="00D34953">
        <w:tc>
          <w:tcPr>
            <w:tcW w:w="9571" w:type="dxa"/>
            <w:gridSpan w:val="4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Измеряют при резонансе</w:t>
            </w:r>
          </w:p>
        </w:tc>
      </w:tr>
      <w:tr w:rsidR="00D34953" w:rsidRPr="00D34953" w:rsidTr="00D34953">
        <w:tc>
          <w:tcPr>
            <w:tcW w:w="2392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  <w:lang w:val="en-US"/>
              </w:rPr>
              <w:lastRenderedPageBreak/>
              <w:t xml:space="preserve">U, </w:t>
            </w:r>
            <w:r w:rsidRPr="00D34953">
              <w:rPr>
                <w:sz w:val="24"/>
              </w:rPr>
              <w:t>В</w:t>
            </w:r>
          </w:p>
        </w:tc>
        <w:tc>
          <w:tcPr>
            <w:tcW w:w="2393" w:type="dxa"/>
          </w:tcPr>
          <w:p w:rsidR="00D34953" w:rsidRPr="00D34953" w:rsidRDefault="007B24BC" w:rsidP="00D34953">
            <w:pPr>
              <w:spacing w:after="200" w:line="276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мА</m:t>
                </m:r>
              </m:oMath>
            </m:oMathPara>
          </w:p>
        </w:tc>
        <w:tc>
          <w:tcPr>
            <w:tcW w:w="2393" w:type="dxa"/>
          </w:tcPr>
          <w:p w:rsidR="00D34953" w:rsidRPr="00D34953" w:rsidRDefault="007B24BC" w:rsidP="00D34953">
            <w:pPr>
              <w:spacing w:after="200" w:line="276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кГц</m:t>
                </m:r>
              </m:oMath>
            </m:oMathPara>
          </w:p>
        </w:tc>
        <w:tc>
          <w:tcPr>
            <w:tcW w:w="2393" w:type="dxa"/>
          </w:tcPr>
          <w:p w:rsidR="00D34953" w:rsidRPr="00D34953" w:rsidRDefault="007B24BC" w:rsidP="00D34953">
            <w:pPr>
              <w:spacing w:after="200" w:line="276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В</m:t>
                </m:r>
              </m:oMath>
            </m:oMathPara>
          </w:p>
        </w:tc>
      </w:tr>
      <w:tr w:rsidR="00D34953" w:rsidRPr="00D34953" w:rsidTr="00D34953">
        <w:tc>
          <w:tcPr>
            <w:tcW w:w="2392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2</w:t>
            </w:r>
          </w:p>
        </w:tc>
        <w:tc>
          <w:tcPr>
            <w:tcW w:w="2393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1.66</w:t>
            </w:r>
          </w:p>
        </w:tc>
        <w:tc>
          <w:tcPr>
            <w:tcW w:w="2393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14. 229</w:t>
            </w:r>
          </w:p>
        </w:tc>
        <w:tc>
          <w:tcPr>
            <w:tcW w:w="2393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3.698</w:t>
            </w:r>
          </w:p>
        </w:tc>
      </w:tr>
    </w:tbl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4785"/>
        <w:gridCol w:w="4786"/>
      </w:tblGrid>
      <w:tr w:rsidR="00D34953" w:rsidRPr="00D34953" w:rsidTr="00D34953">
        <w:trPr>
          <w:jc w:val="right"/>
        </w:trPr>
        <w:tc>
          <w:tcPr>
            <w:tcW w:w="9571" w:type="dxa"/>
            <w:gridSpan w:val="2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Измеряют</w:t>
            </w:r>
          </w:p>
        </w:tc>
      </w:tr>
      <w:tr w:rsidR="00D34953" w:rsidRPr="00D34953" w:rsidTr="00D34953">
        <w:trPr>
          <w:jc w:val="right"/>
        </w:trPr>
        <w:tc>
          <w:tcPr>
            <w:tcW w:w="4785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  <w:lang w:val="en-US"/>
              </w:rPr>
              <w:t xml:space="preserve">F, </w:t>
            </w:r>
            <w:r w:rsidRPr="00D34953">
              <w:rPr>
                <w:sz w:val="24"/>
              </w:rPr>
              <w:t>кГц</w:t>
            </w:r>
          </w:p>
        </w:tc>
        <w:tc>
          <w:tcPr>
            <w:tcW w:w="4786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  <w:lang w:val="en-US"/>
              </w:rPr>
              <w:t xml:space="preserve">I, </w:t>
            </w:r>
            <w:r w:rsidRPr="00D34953">
              <w:rPr>
                <w:sz w:val="24"/>
              </w:rPr>
              <w:t>мА</w:t>
            </w:r>
          </w:p>
        </w:tc>
      </w:tr>
      <w:tr w:rsidR="00D34953" w:rsidRPr="00D34953" w:rsidTr="00D34953">
        <w:trPr>
          <w:jc w:val="right"/>
        </w:trPr>
        <w:tc>
          <w:tcPr>
            <w:tcW w:w="4785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14. 229</w:t>
            </w:r>
          </w:p>
        </w:tc>
        <w:tc>
          <w:tcPr>
            <w:tcW w:w="4786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1.66</w:t>
            </w:r>
          </w:p>
        </w:tc>
      </w:tr>
    </w:tbl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  <w:r w:rsidRPr="00D34953">
        <w:rPr>
          <w:noProof/>
          <w:sz w:val="24"/>
          <w:lang w:eastAsia="ru-RU"/>
        </w:rPr>
        <w:drawing>
          <wp:inline distT="0" distB="0" distL="0" distR="0" wp14:anchorId="570D5B24" wp14:editId="366E5350">
            <wp:extent cx="5940425" cy="3360457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i/>
          <w:sz w:val="24"/>
        </w:rPr>
      </w:pPr>
      <w:r w:rsidRPr="00D34953">
        <w:rPr>
          <w:i/>
          <w:sz w:val="24"/>
        </w:rPr>
        <w:t>3. Исследование влияния емкости на характеристики контура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D34953" w:rsidRPr="00D34953" w:rsidTr="00D34953">
        <w:tc>
          <w:tcPr>
            <w:tcW w:w="9571" w:type="dxa"/>
            <w:gridSpan w:val="4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Измеряют при резонансе</w:t>
            </w:r>
          </w:p>
        </w:tc>
      </w:tr>
      <w:tr w:rsidR="00D34953" w:rsidRPr="00D34953" w:rsidTr="00D34953">
        <w:tc>
          <w:tcPr>
            <w:tcW w:w="2392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  <w:lang w:val="en-US"/>
              </w:rPr>
              <w:t xml:space="preserve">U, </w:t>
            </w:r>
            <w:r w:rsidRPr="00D34953">
              <w:rPr>
                <w:sz w:val="24"/>
              </w:rPr>
              <w:t>В</w:t>
            </w:r>
          </w:p>
        </w:tc>
        <w:tc>
          <w:tcPr>
            <w:tcW w:w="2393" w:type="dxa"/>
          </w:tcPr>
          <w:p w:rsidR="00D34953" w:rsidRPr="00D34953" w:rsidRDefault="007B24BC" w:rsidP="00D34953">
            <w:pPr>
              <w:spacing w:after="200" w:line="276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мА</m:t>
                </m:r>
              </m:oMath>
            </m:oMathPara>
          </w:p>
        </w:tc>
        <w:tc>
          <w:tcPr>
            <w:tcW w:w="2393" w:type="dxa"/>
          </w:tcPr>
          <w:p w:rsidR="00D34953" w:rsidRPr="00D34953" w:rsidRDefault="007B24BC" w:rsidP="00D34953">
            <w:pPr>
              <w:spacing w:after="200" w:line="276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кГц</m:t>
                </m:r>
              </m:oMath>
            </m:oMathPara>
          </w:p>
        </w:tc>
        <w:tc>
          <w:tcPr>
            <w:tcW w:w="2393" w:type="dxa"/>
          </w:tcPr>
          <w:p w:rsidR="00D34953" w:rsidRPr="00D34953" w:rsidRDefault="007B24BC" w:rsidP="00D34953">
            <w:pPr>
              <w:spacing w:after="200" w:line="276" w:lineRule="auto"/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В</m:t>
                </m:r>
              </m:oMath>
            </m:oMathPara>
          </w:p>
        </w:tc>
      </w:tr>
      <w:tr w:rsidR="00D34953" w:rsidRPr="00D34953" w:rsidTr="00D34953">
        <w:tc>
          <w:tcPr>
            <w:tcW w:w="2392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2</w:t>
            </w:r>
          </w:p>
        </w:tc>
        <w:tc>
          <w:tcPr>
            <w:tcW w:w="2393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1.66</w:t>
            </w:r>
          </w:p>
        </w:tc>
        <w:tc>
          <w:tcPr>
            <w:tcW w:w="2393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10</w:t>
            </w:r>
          </w:p>
        </w:tc>
        <w:tc>
          <w:tcPr>
            <w:tcW w:w="2393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2.643</w:t>
            </w:r>
          </w:p>
        </w:tc>
      </w:tr>
    </w:tbl>
    <w:p w:rsidR="00D34953" w:rsidRPr="00D34953" w:rsidRDefault="00D34953" w:rsidP="00D34953">
      <w:pPr>
        <w:ind w:firstLine="0"/>
        <w:rPr>
          <w:sz w:val="24"/>
        </w:rPr>
      </w:pPr>
    </w:p>
    <w:tbl>
      <w:tblPr>
        <w:tblStyle w:val="11"/>
        <w:tblW w:w="0" w:type="auto"/>
        <w:jc w:val="right"/>
        <w:tblLook w:val="04A0" w:firstRow="1" w:lastRow="0" w:firstColumn="1" w:lastColumn="0" w:noHBand="0" w:noVBand="1"/>
      </w:tblPr>
      <w:tblGrid>
        <w:gridCol w:w="4785"/>
        <w:gridCol w:w="4786"/>
      </w:tblGrid>
      <w:tr w:rsidR="00D34953" w:rsidRPr="00D34953" w:rsidTr="00D34953">
        <w:trPr>
          <w:jc w:val="right"/>
        </w:trPr>
        <w:tc>
          <w:tcPr>
            <w:tcW w:w="9571" w:type="dxa"/>
            <w:gridSpan w:val="2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Измеряют</w:t>
            </w:r>
          </w:p>
        </w:tc>
      </w:tr>
      <w:tr w:rsidR="00D34953" w:rsidRPr="00D34953" w:rsidTr="00D34953">
        <w:trPr>
          <w:jc w:val="right"/>
        </w:trPr>
        <w:tc>
          <w:tcPr>
            <w:tcW w:w="4785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  <w:lang w:val="en-US"/>
              </w:rPr>
              <w:t xml:space="preserve">F, </w:t>
            </w:r>
            <w:r w:rsidRPr="00D34953">
              <w:rPr>
                <w:sz w:val="24"/>
              </w:rPr>
              <w:t>кГц</w:t>
            </w:r>
          </w:p>
        </w:tc>
        <w:tc>
          <w:tcPr>
            <w:tcW w:w="4786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  <w:lang w:val="en-US"/>
              </w:rPr>
              <w:t xml:space="preserve">I, </w:t>
            </w:r>
            <w:r w:rsidRPr="00D34953">
              <w:rPr>
                <w:sz w:val="24"/>
              </w:rPr>
              <w:t>мА</w:t>
            </w:r>
          </w:p>
        </w:tc>
      </w:tr>
      <w:tr w:rsidR="00D34953" w:rsidRPr="00D34953" w:rsidTr="00D34953">
        <w:trPr>
          <w:jc w:val="right"/>
        </w:trPr>
        <w:tc>
          <w:tcPr>
            <w:tcW w:w="4785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10</w:t>
            </w:r>
          </w:p>
        </w:tc>
        <w:tc>
          <w:tcPr>
            <w:tcW w:w="4786" w:type="dxa"/>
          </w:tcPr>
          <w:p w:rsidR="00D34953" w:rsidRPr="00D34953" w:rsidRDefault="00D34953" w:rsidP="00D34953">
            <w:pPr>
              <w:spacing w:after="200" w:line="276" w:lineRule="auto"/>
              <w:ind w:firstLine="0"/>
              <w:jc w:val="center"/>
              <w:rPr>
                <w:sz w:val="24"/>
              </w:rPr>
            </w:pPr>
            <w:r w:rsidRPr="00D34953">
              <w:rPr>
                <w:sz w:val="24"/>
              </w:rPr>
              <w:t>1.66</w:t>
            </w:r>
          </w:p>
        </w:tc>
      </w:tr>
    </w:tbl>
    <w:p w:rsidR="00D34953" w:rsidRPr="00D34953" w:rsidRDefault="00B525D4" w:rsidP="00D34953">
      <w:pPr>
        <w:ind w:firstLine="0"/>
        <w:rPr>
          <w:sz w:val="24"/>
        </w:rPr>
      </w:pPr>
      <w:r w:rsidRPr="00B525D4">
        <w:rPr>
          <w:noProof/>
          <w:sz w:val="24"/>
          <w:lang w:eastAsia="ru-RU"/>
        </w:rPr>
        <w:lastRenderedPageBreak/>
        <w:drawing>
          <wp:inline distT="0" distB="0" distL="0" distR="0" wp14:anchorId="67FEAE03" wp14:editId="018FC9E1">
            <wp:extent cx="5940425" cy="3355552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</w:p>
    <w:p w:rsidR="00D34953" w:rsidRPr="00D34953" w:rsidRDefault="00D34953" w:rsidP="00D34953">
      <w:pPr>
        <w:ind w:firstLine="0"/>
        <w:rPr>
          <w:sz w:val="24"/>
        </w:rPr>
      </w:pPr>
      <w:r w:rsidRPr="00D34953">
        <w:rPr>
          <w:sz w:val="24"/>
        </w:rPr>
        <w:t>Группа 8382</w:t>
      </w:r>
    </w:p>
    <w:p w:rsidR="00D34953" w:rsidRPr="00D34953" w:rsidRDefault="00D34953" w:rsidP="00D34953">
      <w:pPr>
        <w:ind w:firstLine="0"/>
        <w:rPr>
          <w:sz w:val="24"/>
        </w:rPr>
      </w:pPr>
      <w:r w:rsidRPr="00D34953">
        <w:rPr>
          <w:sz w:val="24"/>
        </w:rPr>
        <w:t>Факультет КТИ</w:t>
      </w:r>
    </w:p>
    <w:p w:rsidR="00D34953" w:rsidRPr="00D34953" w:rsidRDefault="00D34953" w:rsidP="00D34953">
      <w:pPr>
        <w:ind w:firstLine="0"/>
        <w:rPr>
          <w:sz w:val="24"/>
        </w:rPr>
      </w:pPr>
      <w:r w:rsidRPr="00D34953">
        <w:rPr>
          <w:sz w:val="24"/>
        </w:rPr>
        <w:t>Мирончик П.Д.</w:t>
      </w:r>
    </w:p>
    <w:p w:rsidR="00D34953" w:rsidRDefault="00D34953" w:rsidP="00D34953">
      <w:pPr>
        <w:ind w:firstLine="0"/>
        <w:rPr>
          <w:sz w:val="24"/>
        </w:rPr>
      </w:pPr>
      <w:r w:rsidRPr="00D34953">
        <w:rPr>
          <w:sz w:val="24"/>
        </w:rPr>
        <w:lastRenderedPageBreak/>
        <w:t>14 октября 2020г.</w:t>
      </w:r>
    </w:p>
    <w:p w:rsidR="00D87993" w:rsidRPr="00D34953" w:rsidRDefault="00D87993" w:rsidP="00D34953">
      <w:pPr>
        <w:rPr>
          <w:b/>
          <w:sz w:val="24"/>
        </w:rPr>
      </w:pPr>
      <w:r w:rsidRPr="00D34953">
        <w:rPr>
          <w:b/>
        </w:rPr>
        <w:t>Цель работы</w:t>
      </w:r>
    </w:p>
    <w:p w:rsidR="00E57BC3" w:rsidRDefault="00D34953" w:rsidP="00D34953">
      <w:r>
        <w:t>Исследование резонанса и АЧХ последовательного и параллельного колебательных контуров.</w:t>
      </w:r>
    </w:p>
    <w:p w:rsidR="00D34953" w:rsidRDefault="00D34953" w:rsidP="00D34953"/>
    <w:p w:rsidR="00E57BC3" w:rsidRDefault="00E57BC3" w:rsidP="00E57BC3">
      <w:pPr>
        <w:rPr>
          <w:b/>
        </w:rPr>
      </w:pPr>
      <w:r w:rsidRPr="00E57BC3">
        <w:rPr>
          <w:b/>
        </w:rPr>
        <w:t>Основные теоретические положения</w:t>
      </w:r>
    </w:p>
    <w:p w:rsidR="002619D2" w:rsidRDefault="00D34953" w:rsidP="00D34953">
      <w:r w:rsidRPr="00D34953">
        <w:t>Резонанс – это такое состояние RLC</w:t>
      </w:r>
      <w:r>
        <w:t>-цепи в установившемся синусои</w:t>
      </w:r>
      <w:r w:rsidRPr="00D34953">
        <w:t>дальном режиме, при котором напряжение и ток на входе цепи совпадают по</w:t>
      </w:r>
      <w:r>
        <w:t xml:space="preserve"> </w:t>
      </w:r>
      <w:r w:rsidRPr="00D34953">
        <w:t>фазе.</w:t>
      </w:r>
    </w:p>
    <w:p w:rsidR="00D34953" w:rsidRDefault="00D34953" w:rsidP="00D34953">
      <w:r>
        <w:t>Схемы исслед</w:t>
      </w:r>
      <w:r w:rsidR="00AE6BBA">
        <w:t xml:space="preserve">уемых цепей приведены на рис. 1. Резонанс в цепи на рис. </w:t>
      </w:r>
      <w:r>
        <w:t>1, а называют резонансом напряжений, а цепь – последовательным конт</w:t>
      </w:r>
      <w:r w:rsidR="00AE6BBA">
        <w:t xml:space="preserve">уром; резонанс в цепи на рис. </w:t>
      </w:r>
      <w:r>
        <w:t>1, б – резонансом токов, а цепь – параллельным контуром.</w:t>
      </w:r>
    </w:p>
    <w:p w:rsidR="00AE6BBA" w:rsidRDefault="00AE6BBA" w:rsidP="00AE6BBA">
      <w:pPr>
        <w:rPr>
          <w:lang w:val="en-US"/>
        </w:rPr>
      </w:pPr>
      <w:r>
        <w:t xml:space="preserve">При резонансе вещественными становятся комплексное сопротивление последовательной цепи </w:t>
      </w: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=R+j(ωL-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ωC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и, соответственно, комплексная проводимость параллельной цепи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jω</m:t>
            </m:r>
          </m:e>
        </m:d>
        <m:r>
          <w:rPr>
            <w:rFonts w:ascii="Cambria Math" w:hAnsi="Cambria Math"/>
          </w:rPr>
          <m:t>=G+j(ωC-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ωL</m:t>
            </m:r>
          </m:den>
        </m:f>
        <m:r>
          <w:rPr>
            <w:rFonts w:ascii="Cambria Math" w:hAnsi="Cambria Math"/>
          </w:rPr>
          <m:t>)</m:t>
        </m:r>
      </m:oMath>
      <w:r>
        <w:t xml:space="preserve">  . Отсюда резонансная частота приведенных на рис. 1, а, </w:t>
      </w:r>
      <w:proofErr w:type="gramStart"/>
      <w:r>
        <w:t>б</w:t>
      </w:r>
      <w:proofErr w:type="gramEnd"/>
      <w:r>
        <w:t xml:space="preserve"> цепей:</w:t>
      </w:r>
    </w:p>
    <w:p w:rsidR="00AE6BBA" w:rsidRPr="00AE6BBA" w:rsidRDefault="00AE6BBA" w:rsidP="00AE6BBA">
      <w:pPr>
        <w:ind w:firstLine="0"/>
        <w:jc w:val="center"/>
        <w:rPr>
          <w:i/>
          <w:lang w:val="en-US"/>
        </w:rPr>
      </w:pPr>
      <w:r w:rsidRPr="00AE6BBA">
        <w:rPr>
          <w:i/>
          <w:noProof/>
          <w:lang w:eastAsia="ru-RU"/>
        </w:rPr>
        <w:drawing>
          <wp:inline distT="0" distB="0" distL="0" distR="0" wp14:anchorId="73D6A486" wp14:editId="0C72AF54">
            <wp:extent cx="1776173" cy="547577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6790" cy="54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52">
        <w:rPr>
          <w:i/>
          <w:lang w:val="en-US"/>
        </w:rPr>
        <w:t xml:space="preserve"> (</w:t>
      </w:r>
      <w:r>
        <w:rPr>
          <w:i/>
          <w:lang w:val="en-US"/>
        </w:rPr>
        <w:t>1)</w:t>
      </w:r>
    </w:p>
    <w:p w:rsidR="00AE6BBA" w:rsidRPr="00AE6BBA" w:rsidRDefault="00AE6BBA" w:rsidP="00AE6BBA">
      <w:pPr>
        <w:ind w:firstLine="0"/>
        <w:jc w:val="center"/>
        <w:rPr>
          <w:i/>
          <w:lang w:val="en-US"/>
        </w:rPr>
      </w:pPr>
      <w:r w:rsidRPr="00AE6BBA">
        <w:rPr>
          <w:i/>
          <w:noProof/>
          <w:lang w:eastAsia="ru-RU"/>
        </w:rPr>
        <w:drawing>
          <wp:inline distT="0" distB="0" distL="0" distR="0" wp14:anchorId="0305F682" wp14:editId="16CE9D7D">
            <wp:extent cx="5940425" cy="20097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BA" w:rsidRDefault="00AE6BBA" w:rsidP="00AE6BBA">
      <w:pPr>
        <w:ind w:firstLine="0"/>
        <w:jc w:val="center"/>
        <w:rPr>
          <w:i/>
        </w:rPr>
      </w:pPr>
      <w:r w:rsidRPr="00AE6BBA">
        <w:rPr>
          <w:i/>
        </w:rPr>
        <w:t>Рис. 1</w:t>
      </w:r>
    </w:p>
    <w:p w:rsidR="00AE6BBA" w:rsidRDefault="00AE6BBA" w:rsidP="00AE6BBA">
      <w:r>
        <w:t>При резонансе модуль проводимости цепи на рис. 1, а становится максимальным:</w:t>
      </w:r>
    </w:p>
    <w:p w:rsidR="00AE6BBA" w:rsidRPr="007B24BC" w:rsidRDefault="00AE6BBA" w:rsidP="00AE6BBA">
      <w:pPr>
        <w:ind w:firstLine="0"/>
        <w:jc w:val="center"/>
      </w:pPr>
      <w:r w:rsidRPr="00AE6BBA">
        <w:rPr>
          <w:noProof/>
          <w:lang w:eastAsia="ru-RU"/>
        </w:rPr>
        <w:lastRenderedPageBreak/>
        <w:drawing>
          <wp:inline distT="0" distB="0" distL="0" distR="0" wp14:anchorId="441D04E1" wp14:editId="2850FF5C">
            <wp:extent cx="3335258" cy="76836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562" cy="7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4BC">
        <w:t xml:space="preserve"> </w:t>
      </w:r>
    </w:p>
    <w:p w:rsidR="00AE6BBA" w:rsidRPr="007B24BC" w:rsidRDefault="00AE6BBA" w:rsidP="00AE6BBA">
      <w:r w:rsidRPr="00AE6BBA">
        <w:t xml:space="preserve">Это значит, что при 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E6BBA">
        <w:t xml:space="preserve"> максимальным будет ток:</w:t>
      </w:r>
    </w:p>
    <w:p w:rsidR="00AE6BBA" w:rsidRPr="007B24BC" w:rsidRDefault="007B24BC" w:rsidP="00AE6BBA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  <w:lang w:val="en-US"/>
          </w:rPr>
          <m:t>U</m:t>
        </m:r>
      </m:oMath>
      <w:r w:rsidR="00824B52" w:rsidRPr="007B24BC">
        <w:rPr>
          <w:rFonts w:eastAsiaTheme="minorEastAsia"/>
        </w:rPr>
        <w:t xml:space="preserve"> (</w:t>
      </w:r>
      <w:r w:rsidR="00AE6BBA" w:rsidRPr="007B24BC">
        <w:rPr>
          <w:rFonts w:eastAsiaTheme="minorEastAsia"/>
        </w:rPr>
        <w:t>2)</w:t>
      </w:r>
    </w:p>
    <w:p w:rsidR="00AE6BBA" w:rsidRPr="007B24BC" w:rsidRDefault="00AE6BBA" w:rsidP="00AE6BBA">
      <w:r w:rsidRPr="00AE6BBA">
        <w:t xml:space="preserve">Напряжения на емкости и индуктивности </w:t>
      </w:r>
      <w:r>
        <w:t>в цепи на рис. 1, а при резо</w:t>
      </w:r>
      <w:r w:rsidRPr="00AE6BBA">
        <w:t>нансе компенсируют друг друга и могут б</w:t>
      </w:r>
      <w:r>
        <w:t>ыть во много раз больше напряже</w:t>
      </w:r>
      <w:r w:rsidRPr="00AE6BBA">
        <w:t xml:space="preserve">ния источника. Отношение действующего значения напряжения любого из реактивных элементов к напряжению источника при 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E6BBA">
        <w:t xml:space="preserve"> </w:t>
      </w:r>
      <w:r>
        <w:t>называют доб</w:t>
      </w:r>
      <w:r w:rsidRPr="00AE6BBA">
        <w:t xml:space="preserve">ротностью </w:t>
      </w:r>
      <w:r w:rsidRPr="00AE6BBA">
        <w:rPr>
          <w:lang w:val="en-US"/>
        </w:rPr>
        <w:t>Q</w:t>
      </w:r>
      <w:r w:rsidRPr="007B24BC">
        <w:t xml:space="preserve"> последовательного контура:</w:t>
      </w:r>
    </w:p>
    <w:p w:rsidR="00AE6BBA" w:rsidRPr="007B24BC" w:rsidRDefault="00AE6BBA" w:rsidP="00AE6BBA">
      <w:pPr>
        <w:ind w:firstLine="0"/>
        <w:jc w:val="center"/>
      </w:pPr>
      <w:r w:rsidRPr="00AE6BBA">
        <w:rPr>
          <w:noProof/>
          <w:lang w:eastAsia="ru-RU"/>
        </w:rPr>
        <w:drawing>
          <wp:inline distT="0" distB="0" distL="0" distR="0" wp14:anchorId="5B62D35F" wp14:editId="20F7E4CE">
            <wp:extent cx="3394464" cy="8016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5792" cy="80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52" w:rsidRPr="007B24BC">
        <w:t xml:space="preserve"> (</w:t>
      </w:r>
      <w:r w:rsidRPr="007B24BC">
        <w:t>3)</w:t>
      </w:r>
    </w:p>
    <w:p w:rsidR="00AE6BBA" w:rsidRPr="007B24BC" w:rsidRDefault="00AE6BBA" w:rsidP="00AE6BBA">
      <w:r w:rsidRPr="00AE6BBA">
        <w:t xml:space="preserve">где </w:t>
      </w:r>
      <w:r w:rsidRPr="00AE6BBA">
        <w:rPr>
          <w:lang w:val="en-US"/>
        </w:rPr>
        <w:t>ρ</w:t>
      </w:r>
      <w:r w:rsidRPr="00AE6BBA">
        <w:t xml:space="preserve"> – характеристическое сопротивление контура.</w:t>
      </w:r>
    </w:p>
    <w:p w:rsidR="00AE6BBA" w:rsidRPr="00AE6BBA" w:rsidRDefault="00AE6BBA" w:rsidP="00AE6BBA">
      <w:r w:rsidRPr="00AE6BBA">
        <w:t xml:space="preserve">Если в режиме резонанса измерены напряжения на входе </w:t>
      </w:r>
      <w:r w:rsidRPr="00AE6BBA">
        <w:rPr>
          <w:lang w:val="en-US"/>
        </w:rPr>
        <w:t>U</w:t>
      </w:r>
      <w:r>
        <w:t xml:space="preserve"> и на конден</w:t>
      </w:r>
      <w:r w:rsidRPr="00AE6BBA">
        <w:t xml:space="preserve">саторе </w:t>
      </w:r>
      <w:r w:rsidRPr="00AE6BBA">
        <w:rPr>
          <w:lang w:val="en-US"/>
        </w:rPr>
        <w:t>U</w:t>
      </w:r>
      <w:r w:rsidRPr="00AE6BBA">
        <w:rPr>
          <w:vertAlign w:val="subscript"/>
          <w:lang w:val="en-US"/>
        </w:rPr>
        <w:t>C</w:t>
      </w:r>
      <w:r w:rsidRPr="00AE6BBA">
        <w:rPr>
          <w:vertAlign w:val="subscript"/>
        </w:rPr>
        <w:t>0</w:t>
      </w:r>
      <w:r w:rsidRPr="00AE6BBA">
        <w:t xml:space="preserve"> , ток </w:t>
      </w:r>
      <w:r w:rsidRPr="00AE6BBA">
        <w:rPr>
          <w:lang w:val="en-US"/>
        </w:rPr>
        <w:t>I</w:t>
      </w:r>
      <w:r w:rsidRPr="00AE6BBA">
        <w:rPr>
          <w:vertAlign w:val="subscript"/>
        </w:rPr>
        <w:t>0</w:t>
      </w:r>
      <w:r w:rsidRPr="00AE6BBA">
        <w:t xml:space="preserve"> и резонансная частота </w:t>
      </w:r>
      <w:r w:rsidRPr="00AE6BBA">
        <w:rPr>
          <w:lang w:val="en-US"/>
        </w:rPr>
        <w:t>f</w:t>
      </w:r>
      <w:r w:rsidRPr="00AE6BBA">
        <w:rPr>
          <w:vertAlign w:val="subscript"/>
        </w:rPr>
        <w:t>0</w:t>
      </w:r>
      <w:r>
        <w:t xml:space="preserve"> , то из приведенных соотноше</w:t>
      </w:r>
      <w:r w:rsidRPr="00AE6BBA">
        <w:t>ний можно определить все параметры посл</w:t>
      </w:r>
      <w:r>
        <w:t>едовательного контура: сопротив</w:t>
      </w:r>
      <w:r w:rsidRPr="00AE6BBA">
        <w:t xml:space="preserve">ление </w:t>
      </w:r>
      <w:r w:rsidRPr="00AE6BBA">
        <w:rPr>
          <w:lang w:val="en-US"/>
        </w:rPr>
        <w:t>R</w:t>
      </w:r>
      <w:r>
        <w:t xml:space="preserve"> из (</w:t>
      </w:r>
      <w:r w:rsidRPr="00AE6BBA">
        <w:t xml:space="preserve">2), добротность </w:t>
      </w:r>
      <w:r w:rsidRPr="00AE6BBA">
        <w:rPr>
          <w:lang w:val="en-US"/>
        </w:rPr>
        <w:t>Q</w:t>
      </w:r>
      <w:r w:rsidRPr="00AE6BBA">
        <w:t xml:space="preserve"> и характеристическое сопротивление </w:t>
      </w:r>
      <w:r w:rsidRPr="00AE6BBA">
        <w:rPr>
          <w:lang w:val="en-US"/>
        </w:rPr>
        <w:t>ρ</w:t>
      </w:r>
      <w:r w:rsidRPr="00AE6BBA">
        <w:t xml:space="preserve"> из </w:t>
      </w:r>
      <w:r>
        <w:t>(</w:t>
      </w:r>
      <w:r w:rsidRPr="00AE6BBA">
        <w:t>3),</w:t>
      </w:r>
      <w:r>
        <w:t xml:space="preserve"> а емкость и индуктивность из (1) и (</w:t>
      </w:r>
      <w:r w:rsidRPr="00AE6BBA">
        <w:t>3):</w:t>
      </w:r>
    </w:p>
    <w:p w:rsidR="00AE6BBA" w:rsidRDefault="00AE6BBA" w:rsidP="00AE6BBA">
      <w:pPr>
        <w:ind w:firstLine="0"/>
        <w:jc w:val="center"/>
        <w:rPr>
          <w:lang w:val="en-US"/>
        </w:rPr>
      </w:pPr>
      <w:r w:rsidRPr="00AE6BBA">
        <w:rPr>
          <w:noProof/>
          <w:lang w:eastAsia="ru-RU"/>
        </w:rPr>
        <w:drawing>
          <wp:inline distT="0" distB="0" distL="0" distR="0" wp14:anchorId="1BBEE7D6" wp14:editId="32D9DC72">
            <wp:extent cx="1927476" cy="638586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1594" cy="6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52">
        <w:rPr>
          <w:lang w:val="en-US"/>
        </w:rPr>
        <w:t xml:space="preserve"> (</w:t>
      </w:r>
      <w:r>
        <w:rPr>
          <w:lang w:val="en-US"/>
        </w:rPr>
        <w:t>4)</w:t>
      </w:r>
    </w:p>
    <w:p w:rsidR="00AE6BBA" w:rsidRPr="007B24BC" w:rsidRDefault="00AE6BBA" w:rsidP="00AE6BBA">
      <w:r w:rsidRPr="00AE6BBA">
        <w:t xml:space="preserve">Параллельный </w:t>
      </w:r>
      <w:r w:rsidRPr="00AE6BBA">
        <w:rPr>
          <w:lang w:val="en-US"/>
        </w:rPr>
        <w:t>RLC</w:t>
      </w:r>
      <w:r>
        <w:t xml:space="preserve">-контур на рис. </w:t>
      </w:r>
      <w:r w:rsidRPr="00AE6BBA">
        <w:t xml:space="preserve">1, б дуален </w:t>
      </w:r>
      <w:proofErr w:type="gramStart"/>
      <w:r w:rsidRPr="00AE6BBA">
        <w:t>последовательному</w:t>
      </w:r>
      <w:proofErr w:type="gramEnd"/>
      <w:r w:rsidRPr="00AE6BBA">
        <w:t>. При резонансе токов максимальным становитс</w:t>
      </w:r>
      <w:r>
        <w:t>я модуль его комплексного сопро</w:t>
      </w:r>
      <w:r w:rsidRPr="00AE6BBA">
        <w:t>тивления:</w:t>
      </w:r>
    </w:p>
    <w:p w:rsidR="00AE6BBA" w:rsidRDefault="00AE6BBA" w:rsidP="00AE6BBA">
      <w:pPr>
        <w:ind w:firstLine="0"/>
        <w:jc w:val="center"/>
        <w:rPr>
          <w:lang w:val="en-US"/>
        </w:rPr>
      </w:pPr>
      <w:r w:rsidRPr="00AE6BBA">
        <w:rPr>
          <w:noProof/>
          <w:lang w:eastAsia="ru-RU"/>
        </w:rPr>
        <w:drawing>
          <wp:inline distT="0" distB="0" distL="0" distR="0" wp14:anchorId="1B79C9AC" wp14:editId="2A3A9C55">
            <wp:extent cx="3058964" cy="806115"/>
            <wp:effectExtent l="0" t="0" r="825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62" cy="80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BA" w:rsidRPr="00AE6BBA" w:rsidRDefault="00AE6BBA" w:rsidP="00AE6BBA">
      <w:r w:rsidRPr="00AE6BBA">
        <w:t xml:space="preserve">Это значит, что при 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E6BBA">
        <w:t xml:space="preserve"> максима</w:t>
      </w:r>
      <w:r>
        <w:t>льным будет напряжение на входе</w:t>
      </w:r>
      <w:r w:rsidRPr="00AE6BBA">
        <w:t xml:space="preserve"> цепи:</w:t>
      </w:r>
    </w:p>
    <w:p w:rsidR="00AE6BBA" w:rsidRPr="007B24BC" w:rsidRDefault="007B24BC" w:rsidP="00AE6BBA">
      <w:pPr>
        <w:ind w:firstLine="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r>
          <w:rPr>
            <w:rFonts w:ascii="Cambria Math" w:hAnsi="Cambria Math"/>
          </w:rPr>
          <m:t>I</m:t>
        </m:r>
      </m:oMath>
      <w:r w:rsidR="00824B52" w:rsidRPr="007B24BC">
        <w:rPr>
          <w:rFonts w:eastAsiaTheme="minorEastAsia"/>
        </w:rPr>
        <w:t xml:space="preserve"> (</w:t>
      </w:r>
      <w:r w:rsidR="00AE6BBA" w:rsidRPr="007B24BC">
        <w:rPr>
          <w:rFonts w:eastAsiaTheme="minorEastAsia"/>
        </w:rPr>
        <w:t>5)</w:t>
      </w:r>
    </w:p>
    <w:p w:rsidR="00AE6BBA" w:rsidRPr="007B24BC" w:rsidRDefault="00AE6BBA" w:rsidP="00AE6BBA">
      <w:r w:rsidRPr="00AE6BBA">
        <w:t>Токи, протекающие через индуктивность и</w:t>
      </w:r>
      <w:r>
        <w:t xml:space="preserve"> емкость в цепи на рис. 1, б,</w:t>
      </w:r>
      <w:r w:rsidRPr="00AE6BBA">
        <w:t xml:space="preserve"> при резонансе компенсируют друг друга и могут во много раз быть больше тока источника. Отношение действующего </w:t>
      </w:r>
      <w:r>
        <w:t>значения тока любого из реактив</w:t>
      </w:r>
      <w:r w:rsidRPr="00AE6BBA">
        <w:t xml:space="preserve">ных элементов к току источника при </w:t>
      </w:r>
      <m:oMath>
        <m:r>
          <w:rPr>
            <w:rFonts w:ascii="Cambria Math" w:hAnsi="Cambria Math"/>
          </w:rPr>
          <m:t>ω=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называют добротностью парал</w:t>
      </w:r>
      <w:r w:rsidRPr="00AE6BBA">
        <w:t>лельного контура:</w:t>
      </w:r>
    </w:p>
    <w:p w:rsidR="00AE6BBA" w:rsidRDefault="00AE6BBA" w:rsidP="00AE6BBA">
      <w:pPr>
        <w:ind w:firstLine="0"/>
        <w:jc w:val="center"/>
        <w:rPr>
          <w:lang w:val="en-US"/>
        </w:rPr>
      </w:pPr>
      <w:r w:rsidRPr="00AE6BBA">
        <w:rPr>
          <w:noProof/>
          <w:lang w:eastAsia="ru-RU"/>
        </w:rPr>
        <w:drawing>
          <wp:inline distT="0" distB="0" distL="0" distR="0" wp14:anchorId="0D7EB9A2" wp14:editId="21A4879B">
            <wp:extent cx="3105013" cy="546730"/>
            <wp:effectExtent l="0" t="0" r="635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6693" cy="54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B52">
        <w:rPr>
          <w:lang w:val="en-US"/>
        </w:rPr>
        <w:t xml:space="preserve"> (</w:t>
      </w:r>
      <w:r>
        <w:rPr>
          <w:lang w:val="en-US"/>
        </w:rPr>
        <w:t>6)</w:t>
      </w:r>
    </w:p>
    <w:p w:rsidR="00AE6BBA" w:rsidRPr="007B24BC" w:rsidRDefault="00AE6BBA" w:rsidP="00AE6BBA">
      <w:r w:rsidRPr="00AE6BBA">
        <w:t xml:space="preserve">Если в режиме резонанса </w:t>
      </w:r>
      <w:proofErr w:type="gramStart"/>
      <w:r w:rsidRPr="00AE6BBA">
        <w:t>измерены</w:t>
      </w:r>
      <w:proofErr w:type="gramEnd"/>
      <w:r w:rsidRPr="00AE6BBA">
        <w:t xml:space="preserve"> входной ток </w:t>
      </w:r>
      <w:r w:rsidRPr="00AE6BBA">
        <w:rPr>
          <w:lang w:val="en-US"/>
        </w:rPr>
        <w:t>I</w:t>
      </w:r>
      <w:r>
        <w:t xml:space="preserve"> и ток конденсатора</w:t>
      </w:r>
      <w:r w:rsidRPr="00AE6BBA">
        <w:t xml:space="preserve"> </w:t>
      </w:r>
      <w:r w:rsidRPr="00AE6BBA">
        <w:rPr>
          <w:lang w:val="en-US"/>
        </w:rPr>
        <w:t>I</w:t>
      </w:r>
      <w:r w:rsidRPr="00AE6BBA">
        <w:rPr>
          <w:vertAlign w:val="subscript"/>
          <w:lang w:val="en-US"/>
        </w:rPr>
        <w:t>C</w:t>
      </w:r>
      <w:r w:rsidRPr="00AE6BBA">
        <w:rPr>
          <w:vertAlign w:val="subscript"/>
        </w:rPr>
        <w:t>0</w:t>
      </w:r>
      <w:r w:rsidRPr="00AE6BBA">
        <w:t xml:space="preserve">, напряжение </w:t>
      </w:r>
      <w:r w:rsidRPr="00AE6BBA">
        <w:rPr>
          <w:lang w:val="en-US"/>
        </w:rPr>
        <w:t>U</w:t>
      </w:r>
      <w:r w:rsidRPr="00AE6BBA">
        <w:rPr>
          <w:vertAlign w:val="subscript"/>
        </w:rPr>
        <w:t>0</w:t>
      </w:r>
      <w:r w:rsidRPr="00AE6BBA">
        <w:t xml:space="preserve"> и резонансная частота </w:t>
      </w:r>
      <w:r w:rsidRPr="00AE6BBA">
        <w:rPr>
          <w:lang w:val="en-US"/>
        </w:rPr>
        <w:t>f</w:t>
      </w:r>
      <w:r w:rsidRPr="00AE6BBA">
        <w:rPr>
          <w:vertAlign w:val="subscript"/>
        </w:rPr>
        <w:t>0</w:t>
      </w:r>
      <w:r>
        <w:t xml:space="preserve"> , то из (</w:t>
      </w:r>
      <w:r w:rsidRPr="00AE6BBA">
        <w:t xml:space="preserve">5) можно определить </w:t>
      </w:r>
      <w:r w:rsidRPr="00AE6BBA">
        <w:rPr>
          <w:lang w:val="en-US"/>
        </w:rPr>
        <w:t>G</w:t>
      </w:r>
      <w:r>
        <w:t>, из (</w:t>
      </w:r>
      <w:r w:rsidRPr="00AE6BBA">
        <w:t xml:space="preserve">6) – </w:t>
      </w:r>
      <w:r w:rsidRPr="00AE6BBA">
        <w:rPr>
          <w:lang w:val="en-US"/>
        </w:rPr>
        <w:t>Q</w:t>
      </w:r>
      <w:r w:rsidRPr="00AE6BBA">
        <w:t xml:space="preserve"> и </w:t>
      </w:r>
      <w:r w:rsidRPr="00AE6BBA">
        <w:rPr>
          <w:lang w:val="en-US"/>
        </w:rPr>
        <w:t>ρ</w:t>
      </w:r>
      <w:r>
        <w:t>, а из (</w:t>
      </w:r>
      <w:r w:rsidRPr="00AE6BBA">
        <w:t xml:space="preserve">4) – </w:t>
      </w:r>
      <w:r w:rsidRPr="00AE6BBA">
        <w:rPr>
          <w:lang w:val="en-US"/>
        </w:rPr>
        <w:t>L</w:t>
      </w:r>
      <w:r w:rsidRPr="00AE6BBA">
        <w:t xml:space="preserve"> и </w:t>
      </w:r>
      <w:r w:rsidRPr="00AE6BBA">
        <w:rPr>
          <w:lang w:val="en-US"/>
        </w:rPr>
        <w:t>C</w:t>
      </w:r>
      <w:r w:rsidRPr="00AE6BBA">
        <w:t>.</w:t>
      </w:r>
    </w:p>
    <w:p w:rsidR="00824B52" w:rsidRPr="007B24BC" w:rsidRDefault="00824B52" w:rsidP="00824B52">
      <w:proofErr w:type="gramStart"/>
      <w:r w:rsidRPr="00824B52">
        <w:t>При отклонении частоты от резонансн</w:t>
      </w:r>
      <w:r>
        <w:t>ой реактивное сопротивление по</w:t>
      </w:r>
      <w:r w:rsidRPr="00824B52">
        <w:t>следовательного контура и реактивная пр</w:t>
      </w:r>
      <w:r>
        <w:t>оводимость параллельного не рав</w:t>
      </w:r>
      <w:r w:rsidRPr="00824B52">
        <w:t>ны нулю, поэтому ток первого и напряжение второго уменьшаются.</w:t>
      </w:r>
      <w:proofErr w:type="gramEnd"/>
    </w:p>
    <w:p w:rsidR="00824B52" w:rsidRPr="007B24BC" w:rsidRDefault="00824B52" w:rsidP="00824B52">
      <w:r w:rsidRPr="00824B52">
        <w:t>АЧХ (резонансная кривая) последовате</w:t>
      </w:r>
      <w:r>
        <w:t>льного контура есть зависимость</w:t>
      </w:r>
      <w:r w:rsidRPr="00824B52">
        <w:t xml:space="preserve"> модуля проводимости от частоты:</w:t>
      </w:r>
    </w:p>
    <w:p w:rsidR="00824B52" w:rsidRPr="007B24BC" w:rsidRDefault="00824B52" w:rsidP="00824B52">
      <w:pPr>
        <w:ind w:firstLine="0"/>
        <w:jc w:val="center"/>
      </w:pPr>
      <w:r w:rsidRPr="00824B52">
        <w:rPr>
          <w:noProof/>
          <w:lang w:eastAsia="ru-RU"/>
        </w:rPr>
        <w:drawing>
          <wp:inline distT="0" distB="0" distL="0" distR="0" wp14:anchorId="68961F3F" wp14:editId="7CE050D9">
            <wp:extent cx="3947051" cy="582953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8022" cy="58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24BC">
        <w:t xml:space="preserve"> (7)</w:t>
      </w:r>
    </w:p>
    <w:p w:rsidR="00824B52" w:rsidRPr="007B24BC" w:rsidRDefault="00824B52" w:rsidP="00824B52">
      <w:r w:rsidRPr="00824B52">
        <w:t>Для параллельного контура, дуально, А</w:t>
      </w:r>
      <w:r>
        <w:t>ЧХ – это зависимость модуля со</w:t>
      </w:r>
      <w:r w:rsidRPr="00824B52">
        <w:t>противления от частоты:</w:t>
      </w:r>
    </w:p>
    <w:p w:rsidR="00824B52" w:rsidRDefault="00824B52" w:rsidP="00824B52">
      <w:pPr>
        <w:ind w:firstLine="0"/>
        <w:jc w:val="center"/>
        <w:rPr>
          <w:lang w:val="en-US"/>
        </w:rPr>
      </w:pPr>
      <w:r w:rsidRPr="00824B52">
        <w:rPr>
          <w:noProof/>
          <w:lang w:eastAsia="ru-RU"/>
        </w:rPr>
        <w:drawing>
          <wp:inline distT="0" distB="0" distL="0" distR="0" wp14:anchorId="41787C79" wp14:editId="41CBFA25">
            <wp:extent cx="3947051" cy="61309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4560" cy="6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52" w:rsidRDefault="00824B52" w:rsidP="00824B52">
      <w:pPr>
        <w:rPr>
          <w:lang w:val="en-US"/>
        </w:rPr>
      </w:pPr>
      <w:r w:rsidRPr="00824B52">
        <w:t>«Острота» резонансной кривой опред</w:t>
      </w:r>
      <w:r>
        <w:t>еляет частотную избирательность</w:t>
      </w:r>
      <w:r w:rsidRPr="00824B52">
        <w:t xml:space="preserve"> цепи. По АЧХ можно определить добротн</w:t>
      </w:r>
      <w:r>
        <w:t>ость контура. Она равна отноше</w:t>
      </w:r>
      <w:r w:rsidRPr="00824B52">
        <w:t xml:space="preserve">нию </w:t>
      </w:r>
      <w:r w:rsidRPr="00824B52">
        <w:rPr>
          <w:lang w:val="en-US"/>
        </w:rPr>
        <w:t>f</w:t>
      </w:r>
      <w:r w:rsidRPr="00824B52">
        <w:rPr>
          <w:vertAlign w:val="subscript"/>
        </w:rPr>
        <w:t>0</w:t>
      </w:r>
      <w:r w:rsidRPr="00824B52">
        <w:t xml:space="preserve"> к полосе пропускания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</m:oMath>
      <w:proofErr w:type="gramStart"/>
      <w:r w:rsidRPr="00824B52">
        <w:t xml:space="preserve"> ,</w:t>
      </w:r>
      <w:proofErr w:type="gramEnd"/>
      <w:r w:rsidRPr="00824B52">
        <w:t xml:space="preserve"> измеренной по уровню </w:t>
      </w:r>
      <w:r>
        <w:rPr>
          <w:lang w:val="en-US"/>
        </w:rPr>
        <w:t xml:space="preserve">0,707 </w:t>
      </w:r>
      <w:proofErr w:type="spellStart"/>
      <w:r>
        <w:rPr>
          <w:lang w:val="en-US"/>
        </w:rPr>
        <w:t>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максиму</w:t>
      </w:r>
      <w:r w:rsidRPr="00824B52">
        <w:rPr>
          <w:lang w:val="en-US"/>
        </w:rPr>
        <w:t>ма</w:t>
      </w:r>
      <w:proofErr w:type="spellEnd"/>
      <w:r w:rsidRPr="00824B52">
        <w:rPr>
          <w:lang w:val="en-US"/>
        </w:rPr>
        <w:t xml:space="preserve"> АЧХ:</w:t>
      </w:r>
    </w:p>
    <w:p w:rsidR="00824B52" w:rsidRPr="00824B52" w:rsidRDefault="00824B52" w:rsidP="00824B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∆f</m:t>
              </m:r>
            </m:den>
          </m:f>
        </m:oMath>
      </m:oMathPara>
    </w:p>
    <w:p w:rsidR="00824B52" w:rsidRDefault="00824B52" w:rsidP="00824B52">
      <w:pPr>
        <w:ind w:firstLine="0"/>
        <w:jc w:val="center"/>
        <w:rPr>
          <w:lang w:val="en-US"/>
        </w:rPr>
      </w:pPr>
      <w:r w:rsidRPr="00824B52">
        <w:rPr>
          <w:noProof/>
          <w:lang w:eastAsia="ru-RU"/>
        </w:rPr>
        <w:lastRenderedPageBreak/>
        <w:drawing>
          <wp:inline distT="0" distB="0" distL="0" distR="0" wp14:anchorId="6607E51D" wp14:editId="49EA6176">
            <wp:extent cx="2933974" cy="2678618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866" cy="267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52" w:rsidRDefault="00824B52" w:rsidP="00824B52">
      <w:pPr>
        <w:ind w:firstLine="0"/>
        <w:jc w:val="center"/>
        <w:rPr>
          <w:i/>
        </w:rPr>
      </w:pPr>
      <w:r w:rsidRPr="00824B52">
        <w:rPr>
          <w:i/>
        </w:rPr>
        <w:t>Рис. 2</w:t>
      </w:r>
    </w:p>
    <w:p w:rsidR="00D34953" w:rsidRDefault="00824B52" w:rsidP="00824B52">
      <w:proofErr w:type="gramStart"/>
      <w:r>
        <w:t>Примерный вид АЧХ, построенных по выражению (7) при различных значениях R, представлен на рис. 2.</w:t>
      </w:r>
      <w:proofErr w:type="gramEnd"/>
    </w:p>
    <w:p w:rsidR="00824B52" w:rsidRPr="00D34953" w:rsidRDefault="00824B52" w:rsidP="00824B52"/>
    <w:p w:rsidR="00314B53" w:rsidRPr="00314B53" w:rsidRDefault="00314B53" w:rsidP="00E73598">
      <w:pPr>
        <w:rPr>
          <w:b/>
        </w:rPr>
      </w:pPr>
      <w:r w:rsidRPr="00314B53">
        <w:rPr>
          <w:b/>
        </w:rPr>
        <w:t>Экспериментальные исследования</w:t>
      </w:r>
    </w:p>
    <w:p w:rsidR="00303E74" w:rsidRDefault="00824B52" w:rsidP="00824B52">
      <w:r w:rsidRPr="00824B52">
        <w:t xml:space="preserve">Исследуемые цепи питаются </w:t>
      </w:r>
      <w:proofErr w:type="gramStart"/>
      <w:r w:rsidRPr="00824B52">
        <w:t>от</w:t>
      </w:r>
      <w:proofErr w:type="gramEnd"/>
      <w:r w:rsidRPr="00824B52">
        <w:t xml:space="preserve"> И</w:t>
      </w:r>
      <w:r>
        <w:t xml:space="preserve">Н. Для приближения свойств ГС к </w:t>
      </w:r>
      <w:r w:rsidRPr="00824B52">
        <w:t>свойствам идеального ИН параллел</w:t>
      </w:r>
      <w:r>
        <w:t xml:space="preserve">ьно выходу генератора подключен </w:t>
      </w:r>
      <w:r w:rsidRPr="00824B52">
        <w:t>находящийся под платой резистор, сопр</w:t>
      </w:r>
      <w:r>
        <w:t xml:space="preserve">отивление которого много меньше </w:t>
      </w:r>
      <w:r w:rsidRPr="00824B52">
        <w:t xml:space="preserve">сопротивления контура во всех режимах его </w:t>
      </w:r>
      <w:r>
        <w:t xml:space="preserve">работы, и поэтому напряжение на </w:t>
      </w:r>
      <w:r w:rsidRPr="00824B52">
        <w:t>входе цепи будет практически неизменным.</w:t>
      </w:r>
      <w:r w:rsidRPr="00824B52">
        <w:cr/>
      </w:r>
    </w:p>
    <w:p w:rsidR="00824B52" w:rsidRDefault="00824B52" w:rsidP="00824B52">
      <w:pPr>
        <w:rPr>
          <w:i/>
        </w:rPr>
      </w:pPr>
      <w:r w:rsidRPr="00824B52">
        <w:rPr>
          <w:i/>
        </w:rPr>
        <w:t>1. Исследование резонанса напряжений и АЧХ контура с малыми потерями</w:t>
      </w:r>
    </w:p>
    <w:p w:rsidR="00824B52" w:rsidRDefault="00824B52" w:rsidP="00824B52">
      <w:r w:rsidRPr="00824B52">
        <w:t>Соберем схему, показанную на рис. 3.</w:t>
      </w:r>
    </w:p>
    <w:p w:rsidR="00824B52" w:rsidRDefault="00824B52" w:rsidP="00824B52">
      <w:pPr>
        <w:ind w:firstLine="0"/>
        <w:jc w:val="center"/>
        <w:rPr>
          <w:i/>
        </w:rPr>
      </w:pPr>
      <w:r w:rsidRPr="00824B52">
        <w:rPr>
          <w:noProof/>
          <w:lang w:eastAsia="ru-RU"/>
        </w:rPr>
        <w:drawing>
          <wp:inline distT="0" distB="0" distL="0" distR="0" wp14:anchorId="0C8430DB" wp14:editId="4652FB1A">
            <wp:extent cx="3282630" cy="182853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706" cy="183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4B52">
        <w:rPr>
          <w:i/>
        </w:rPr>
        <w:t>Рис. 3</w:t>
      </w:r>
    </w:p>
    <w:p w:rsidR="00824B52" w:rsidRDefault="00824B52" w:rsidP="00824B52">
      <w:pPr>
        <w:rPr>
          <w:rFonts w:eastAsiaTheme="minorEastAsia"/>
        </w:rPr>
      </w:pPr>
      <w:r>
        <w:lastRenderedPageBreak/>
        <w:t xml:space="preserve">Потери в контуре объясняются </w:t>
      </w:r>
      <w:proofErr w:type="spellStart"/>
      <w:r>
        <w:t>неидеальностью</w:t>
      </w:r>
      <w:proofErr w:type="spellEnd"/>
      <w:r>
        <w:t xml:space="preserve"> элементов и характеризуются сопротивлением потерь R</w:t>
      </w:r>
      <w:r w:rsidRPr="00824B52">
        <w:rPr>
          <w:vertAlign w:val="subscript"/>
        </w:rPr>
        <w:t>0</w:t>
      </w:r>
      <w:r>
        <w:t xml:space="preserve">, так что в данном случае в цепи на рис.1, а </w:t>
      </w:r>
      <m:oMath>
        <m:r>
          <w:rPr>
            <w:rFonts w:ascii="Cambria Math" w:hAnsi="Cambria Math"/>
          </w:rPr>
          <m:t xml:space="preserve">R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.</w:t>
      </w:r>
    </w:p>
    <w:p w:rsidR="00824B52" w:rsidRDefault="00824B52" w:rsidP="00824B52">
      <w:proofErr w:type="gramStart"/>
      <w:r>
        <w:t xml:space="preserve">Установим напряжение источника </w:t>
      </w:r>
      <m:oMath>
        <m:r>
          <w:rPr>
            <w:rFonts w:ascii="Cambria Math" w:hAnsi="Cambria Math"/>
          </w:rPr>
          <m:t>U = 2 В</m:t>
        </m:r>
      </m:oMath>
      <w:r>
        <w:t>. Изменяя</w:t>
      </w:r>
      <w:proofErr w:type="gramEnd"/>
      <w:r>
        <w:t xml:space="preserve"> частоту ГС в пределах 1…7 кГц, определим резонансную частоту f</w:t>
      </w:r>
      <w:r w:rsidRPr="00824B52">
        <w:rPr>
          <w:vertAlign w:val="subscript"/>
        </w:rPr>
        <w:t>0</w:t>
      </w:r>
      <w:r>
        <w:t xml:space="preserve"> по максимуму тока.</w:t>
      </w:r>
    </w:p>
    <w:p w:rsidR="00824B52" w:rsidRDefault="00824B52" w:rsidP="00824B52">
      <w:r>
        <w:t>Полученные данные</w:t>
      </w:r>
      <w:r w:rsidR="00E15C04">
        <w:t>: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7"/>
        <w:gridCol w:w="1067"/>
        <w:gridCol w:w="1068"/>
        <w:gridCol w:w="1067"/>
        <w:gridCol w:w="1067"/>
        <w:gridCol w:w="1068"/>
      </w:tblGrid>
      <w:tr w:rsidR="00E15C04" w:rsidTr="00252DAB">
        <w:tc>
          <w:tcPr>
            <w:tcW w:w="4269" w:type="dxa"/>
            <w:gridSpan w:val="4"/>
          </w:tcPr>
          <w:p w:rsidR="00E15C04" w:rsidRDefault="00E15C04" w:rsidP="00E15C04">
            <w:pPr>
              <w:ind w:firstLine="0"/>
              <w:jc w:val="center"/>
            </w:pPr>
            <w:r>
              <w:t>Измеряют при резонансе</w:t>
            </w:r>
          </w:p>
        </w:tc>
        <w:tc>
          <w:tcPr>
            <w:tcW w:w="5337" w:type="dxa"/>
            <w:gridSpan w:val="5"/>
          </w:tcPr>
          <w:p w:rsidR="00E15C04" w:rsidRDefault="00252DAB" w:rsidP="00E15C04">
            <w:pPr>
              <w:ind w:firstLine="0"/>
              <w:jc w:val="center"/>
            </w:pPr>
            <w:r>
              <w:t>Вычисляют</w:t>
            </w:r>
          </w:p>
        </w:tc>
      </w:tr>
      <w:tr w:rsidR="00E15C04" w:rsidTr="00E15C04">
        <w:tc>
          <w:tcPr>
            <w:tcW w:w="1067" w:type="dxa"/>
          </w:tcPr>
          <w:p w:rsidR="00E15C04" w:rsidRPr="00252DAB" w:rsidRDefault="00E15C04" w:rsidP="00E15C04">
            <w:pPr>
              <w:ind w:firstLine="0"/>
              <w:jc w:val="center"/>
              <w:rPr>
                <w:sz w:val="24"/>
              </w:rPr>
            </w:pPr>
            <w:r w:rsidRPr="00252DAB">
              <w:rPr>
                <w:sz w:val="24"/>
                <w:lang w:val="en-US"/>
              </w:rPr>
              <w:t xml:space="preserve">U, </w:t>
            </w:r>
            <w:r w:rsidRPr="00252DAB">
              <w:rPr>
                <w:sz w:val="24"/>
              </w:rPr>
              <w:t>В</w:t>
            </w:r>
          </w:p>
        </w:tc>
        <w:tc>
          <w:tcPr>
            <w:tcW w:w="1067" w:type="dxa"/>
          </w:tcPr>
          <w:p w:rsidR="00E15C04" w:rsidRPr="00252DAB" w:rsidRDefault="007B24BC" w:rsidP="00E15C04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мА</m:t>
                </m:r>
              </m:oMath>
            </m:oMathPara>
          </w:p>
        </w:tc>
        <w:tc>
          <w:tcPr>
            <w:tcW w:w="1068" w:type="dxa"/>
          </w:tcPr>
          <w:p w:rsidR="00E15C04" w:rsidRPr="00252DAB" w:rsidRDefault="007B24BC" w:rsidP="00E15C04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кГц</m:t>
                </m:r>
              </m:oMath>
            </m:oMathPara>
          </w:p>
        </w:tc>
        <w:tc>
          <w:tcPr>
            <w:tcW w:w="1067" w:type="dxa"/>
          </w:tcPr>
          <w:p w:rsidR="00E15C04" w:rsidRPr="00252DAB" w:rsidRDefault="007B24BC" w:rsidP="00E15C04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В</m:t>
                </m:r>
              </m:oMath>
            </m:oMathPara>
          </w:p>
        </w:tc>
        <w:tc>
          <w:tcPr>
            <w:tcW w:w="1067" w:type="dxa"/>
          </w:tcPr>
          <w:p w:rsidR="00E15C04" w:rsidRPr="00252DAB" w:rsidRDefault="00252DAB" w:rsidP="00E15C04">
            <w:pPr>
              <w:ind w:firstLine="0"/>
              <w:jc w:val="center"/>
              <w:rPr>
                <w:sz w:val="24"/>
              </w:rPr>
            </w:pPr>
            <w:r w:rsidRPr="00252DAB">
              <w:rPr>
                <w:sz w:val="24"/>
                <w:lang w:val="en-US"/>
              </w:rPr>
              <w:t xml:space="preserve">R, </w:t>
            </w:r>
            <w:r w:rsidRPr="00252DAB">
              <w:rPr>
                <w:sz w:val="24"/>
              </w:rPr>
              <w:t>Ом</w:t>
            </w:r>
          </w:p>
        </w:tc>
        <w:tc>
          <w:tcPr>
            <w:tcW w:w="1068" w:type="dxa"/>
          </w:tcPr>
          <w:p w:rsidR="00E15C04" w:rsidRPr="00252DAB" w:rsidRDefault="00252DAB" w:rsidP="00E15C04">
            <w:pPr>
              <w:ind w:firstLine="0"/>
              <w:jc w:val="center"/>
              <w:rPr>
                <w:sz w:val="24"/>
                <w:lang w:val="en-US"/>
              </w:rPr>
            </w:pPr>
            <w:r w:rsidRPr="00252DAB">
              <w:rPr>
                <w:sz w:val="24"/>
                <w:lang w:val="en-US"/>
              </w:rPr>
              <w:t>Q</w:t>
            </w:r>
          </w:p>
        </w:tc>
        <w:tc>
          <w:tcPr>
            <w:tcW w:w="1067" w:type="dxa"/>
          </w:tcPr>
          <w:p w:rsidR="00E15C04" w:rsidRPr="00252DAB" w:rsidRDefault="00252DAB" w:rsidP="00252DAB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ρ, </m:t>
                </m:r>
                <m:r>
                  <w:rPr>
                    <w:rFonts w:ascii="Cambria Math" w:hAnsi="Cambria Math"/>
                    <w:sz w:val="24"/>
                  </w:rPr>
                  <m:t>Ом</m:t>
                </m:r>
              </m:oMath>
            </m:oMathPara>
          </w:p>
        </w:tc>
        <w:tc>
          <w:tcPr>
            <w:tcW w:w="1067" w:type="dxa"/>
          </w:tcPr>
          <w:p w:rsidR="00E15C04" w:rsidRPr="00252DAB" w:rsidRDefault="00252DAB" w:rsidP="00E15C04">
            <w:pPr>
              <w:ind w:firstLine="0"/>
              <w:jc w:val="center"/>
              <w:rPr>
                <w:sz w:val="24"/>
              </w:rPr>
            </w:pPr>
            <w:r w:rsidRPr="00252DAB">
              <w:rPr>
                <w:sz w:val="24"/>
                <w:lang w:val="en-US"/>
              </w:rPr>
              <w:t xml:space="preserve">L, </w:t>
            </w:r>
            <w:r w:rsidRPr="00252DAB">
              <w:rPr>
                <w:sz w:val="24"/>
              </w:rPr>
              <w:t>Гн</w:t>
            </w:r>
          </w:p>
        </w:tc>
        <w:tc>
          <w:tcPr>
            <w:tcW w:w="1068" w:type="dxa"/>
          </w:tcPr>
          <w:p w:rsidR="00E15C04" w:rsidRPr="00252DAB" w:rsidRDefault="00252DAB" w:rsidP="00E15C04">
            <w:pPr>
              <w:ind w:firstLine="0"/>
              <w:jc w:val="center"/>
              <w:rPr>
                <w:sz w:val="24"/>
              </w:rPr>
            </w:pPr>
            <w:r w:rsidRPr="00252DAB">
              <w:rPr>
                <w:sz w:val="24"/>
                <w:lang w:val="en-US"/>
              </w:rPr>
              <w:t xml:space="preserve">C, </w:t>
            </w:r>
            <w:r w:rsidRPr="00252DAB">
              <w:rPr>
                <w:sz w:val="24"/>
              </w:rPr>
              <w:t>мкФ</w:t>
            </w:r>
          </w:p>
        </w:tc>
      </w:tr>
      <w:tr w:rsidR="00E15C04" w:rsidTr="00E15C04">
        <w:tc>
          <w:tcPr>
            <w:tcW w:w="1067" w:type="dxa"/>
          </w:tcPr>
          <w:p w:rsidR="00E15C04" w:rsidRPr="00252DAB" w:rsidRDefault="00E15C04" w:rsidP="00E15C04">
            <w:pPr>
              <w:ind w:firstLine="0"/>
              <w:jc w:val="center"/>
              <w:rPr>
                <w:sz w:val="24"/>
              </w:rPr>
            </w:pPr>
            <w:r w:rsidRPr="00252DAB">
              <w:rPr>
                <w:sz w:val="24"/>
              </w:rPr>
              <w:t>2</w:t>
            </w:r>
          </w:p>
        </w:tc>
        <w:tc>
          <w:tcPr>
            <w:tcW w:w="1067" w:type="dxa"/>
          </w:tcPr>
          <w:p w:rsidR="00E15C04" w:rsidRPr="00252DAB" w:rsidRDefault="00E15C04" w:rsidP="00E15C04">
            <w:pPr>
              <w:ind w:firstLine="0"/>
              <w:jc w:val="center"/>
              <w:rPr>
                <w:sz w:val="24"/>
              </w:rPr>
            </w:pPr>
            <w:r w:rsidRPr="00252DAB">
              <w:rPr>
                <w:sz w:val="24"/>
              </w:rPr>
              <w:t>10.011</w:t>
            </w:r>
          </w:p>
        </w:tc>
        <w:tc>
          <w:tcPr>
            <w:tcW w:w="1068" w:type="dxa"/>
          </w:tcPr>
          <w:p w:rsidR="00E15C04" w:rsidRPr="00252DAB" w:rsidRDefault="00E15C04" w:rsidP="00E15C04">
            <w:pPr>
              <w:ind w:firstLine="0"/>
              <w:jc w:val="center"/>
              <w:rPr>
                <w:sz w:val="24"/>
              </w:rPr>
            </w:pPr>
            <w:r w:rsidRPr="00252DAB">
              <w:rPr>
                <w:sz w:val="24"/>
              </w:rPr>
              <w:t>14.229</w:t>
            </w:r>
          </w:p>
        </w:tc>
        <w:tc>
          <w:tcPr>
            <w:tcW w:w="1067" w:type="dxa"/>
          </w:tcPr>
          <w:p w:rsidR="00E15C04" w:rsidRPr="00252DAB" w:rsidRDefault="00E15C04" w:rsidP="00E15C04">
            <w:pPr>
              <w:ind w:firstLine="0"/>
              <w:jc w:val="center"/>
              <w:rPr>
                <w:sz w:val="24"/>
              </w:rPr>
            </w:pPr>
            <w:r w:rsidRPr="00252DAB">
              <w:rPr>
                <w:sz w:val="24"/>
              </w:rPr>
              <w:t>22.353</w:t>
            </w:r>
          </w:p>
        </w:tc>
        <w:tc>
          <w:tcPr>
            <w:tcW w:w="1067" w:type="dxa"/>
          </w:tcPr>
          <w:p w:rsidR="00E15C04" w:rsidRPr="00252DAB" w:rsidRDefault="00252DAB" w:rsidP="00E15C04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199.8</w:t>
            </w:r>
          </w:p>
        </w:tc>
        <w:tc>
          <w:tcPr>
            <w:tcW w:w="1068" w:type="dxa"/>
          </w:tcPr>
          <w:p w:rsidR="00E15C04" w:rsidRPr="00252DAB" w:rsidRDefault="00252DAB" w:rsidP="00E15C04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11.18</w:t>
            </w:r>
          </w:p>
        </w:tc>
        <w:tc>
          <w:tcPr>
            <w:tcW w:w="1067" w:type="dxa"/>
          </w:tcPr>
          <w:p w:rsidR="00E15C04" w:rsidRPr="00252DAB" w:rsidRDefault="00252DAB" w:rsidP="00E15C04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2233.1</w:t>
            </w:r>
          </w:p>
        </w:tc>
        <w:tc>
          <w:tcPr>
            <w:tcW w:w="1067" w:type="dxa"/>
          </w:tcPr>
          <w:p w:rsidR="00E15C04" w:rsidRPr="00827191" w:rsidRDefault="00827191" w:rsidP="00E15C04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0.025</w:t>
            </w:r>
          </w:p>
        </w:tc>
        <w:tc>
          <w:tcPr>
            <w:tcW w:w="1068" w:type="dxa"/>
          </w:tcPr>
          <w:p w:rsidR="00E15C04" w:rsidRPr="00827191" w:rsidRDefault="00827191" w:rsidP="00E15C04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0.005</w:t>
            </w:r>
          </w:p>
        </w:tc>
      </w:tr>
    </w:tbl>
    <w:p w:rsidR="00E15C04" w:rsidRDefault="00E15C04" w:rsidP="00824B52"/>
    <w:p w:rsidR="00252DAB" w:rsidRDefault="00252DAB" w:rsidP="00824B52">
      <w:r>
        <w:t>Формулы для столбцов вычислений:</w:t>
      </w:r>
    </w:p>
    <w:p w:rsidR="00252DAB" w:rsidRPr="00252DAB" w:rsidRDefault="00252DAB" w:rsidP="00824B5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252DAB" w:rsidRPr="00252DAB" w:rsidRDefault="00252DAB" w:rsidP="00824B5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</m:oMath>
      </m:oMathPara>
    </w:p>
    <w:p w:rsidR="00252DAB" w:rsidRPr="00252DAB" w:rsidRDefault="00252DAB" w:rsidP="00824B5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ρ=Q*R</m:t>
          </m:r>
        </m:oMath>
      </m:oMathPara>
    </w:p>
    <w:p w:rsidR="00252DAB" w:rsidRPr="00252DAB" w:rsidRDefault="00252DAB" w:rsidP="00824B5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252DAB" w:rsidRPr="00827191" w:rsidRDefault="00252DAB" w:rsidP="00824B5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</m:oMath>
      </m:oMathPara>
    </w:p>
    <w:p w:rsidR="00827191" w:rsidRPr="007B24BC" w:rsidRDefault="00827191" w:rsidP="00827191">
      <w:pPr>
        <w:rPr>
          <w:rFonts w:eastAsiaTheme="minorEastAsia"/>
        </w:rPr>
      </w:pPr>
      <w:r w:rsidRPr="00827191">
        <w:rPr>
          <w:rFonts w:eastAsiaTheme="minorEastAsia"/>
        </w:rPr>
        <w:t>Для получения АЧХ снимем зависимос</w:t>
      </w:r>
      <w:r>
        <w:rPr>
          <w:rFonts w:eastAsiaTheme="minorEastAsia"/>
        </w:rPr>
        <w:t>ть тока от частоты, контролируя</w:t>
      </w:r>
      <w:r w:rsidRPr="00827191">
        <w:rPr>
          <w:rFonts w:eastAsiaTheme="minorEastAsia"/>
        </w:rPr>
        <w:t xml:space="preserve"> напряжение источника </w:t>
      </w:r>
      <w:r w:rsidRPr="00827191">
        <w:rPr>
          <w:rFonts w:eastAsiaTheme="minorEastAsia"/>
          <w:lang w:val="en-US"/>
        </w:rPr>
        <w:t>U</w:t>
      </w:r>
      <w:r w:rsidRPr="00827191">
        <w:rPr>
          <w:rFonts w:eastAsiaTheme="minorEastAsia"/>
        </w:rPr>
        <w:t xml:space="preserve"> = 2 В.</w:t>
      </w:r>
    </w:p>
    <w:p w:rsidR="00827191" w:rsidRDefault="00827191" w:rsidP="00827191">
      <w:pPr>
        <w:rPr>
          <w:rFonts w:eastAsiaTheme="minorEastAsia"/>
          <w:lang w:val="en-US"/>
        </w:rPr>
      </w:pPr>
      <w:proofErr w:type="spellStart"/>
      <w:r w:rsidRPr="00827191">
        <w:rPr>
          <w:rFonts w:eastAsiaTheme="minorEastAsia"/>
          <w:lang w:val="en-US"/>
        </w:rPr>
        <w:t>Полученные</w:t>
      </w:r>
      <w:proofErr w:type="spellEnd"/>
      <w:r w:rsidRPr="00827191">
        <w:rPr>
          <w:rFonts w:eastAsiaTheme="minorEastAsia"/>
          <w:lang w:val="en-US"/>
        </w:rPr>
        <w:t xml:space="preserve"> </w:t>
      </w:r>
      <w:proofErr w:type="spellStart"/>
      <w:r w:rsidRPr="00827191">
        <w:rPr>
          <w:rFonts w:eastAsiaTheme="minorEastAsia"/>
          <w:lang w:val="en-US"/>
        </w:rPr>
        <w:t>данные</w:t>
      </w:r>
      <w:proofErr w:type="spellEnd"/>
      <w:r w:rsidRPr="00827191">
        <w:rPr>
          <w:rFonts w:eastAsiaTheme="minorEastAsia"/>
          <w:lang w:val="en-US"/>
        </w:rPr>
        <w:t>:</w:t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501"/>
        <w:gridCol w:w="2680"/>
        <w:gridCol w:w="4390"/>
      </w:tblGrid>
      <w:tr w:rsidR="0050451F" w:rsidRPr="00C921B0" w:rsidTr="0050451F">
        <w:trPr>
          <w:jc w:val="right"/>
        </w:trPr>
        <w:tc>
          <w:tcPr>
            <w:tcW w:w="5181" w:type="dxa"/>
            <w:gridSpan w:val="2"/>
          </w:tcPr>
          <w:p w:rsidR="0050451F" w:rsidRPr="00C921B0" w:rsidRDefault="0050451F" w:rsidP="009E3D67">
            <w:pPr>
              <w:ind w:firstLine="0"/>
              <w:jc w:val="center"/>
            </w:pPr>
            <w:r>
              <w:t>Измеряют</w:t>
            </w:r>
          </w:p>
        </w:tc>
        <w:tc>
          <w:tcPr>
            <w:tcW w:w="4390" w:type="dxa"/>
          </w:tcPr>
          <w:p w:rsidR="0050451F" w:rsidRDefault="0050451F" w:rsidP="009E3D67">
            <w:pPr>
              <w:ind w:firstLine="0"/>
              <w:jc w:val="center"/>
            </w:pPr>
            <w:r>
              <w:t>Вычисляют</w:t>
            </w:r>
          </w:p>
        </w:tc>
      </w:tr>
      <w:tr w:rsidR="0050451F" w:rsidRPr="00C921B0" w:rsidTr="0050451F">
        <w:trPr>
          <w:jc w:val="right"/>
        </w:trPr>
        <w:tc>
          <w:tcPr>
            <w:tcW w:w="2501" w:type="dxa"/>
          </w:tcPr>
          <w:p w:rsidR="0050451F" w:rsidRPr="00C921B0" w:rsidRDefault="0050451F" w:rsidP="009E3D67">
            <w:pPr>
              <w:ind w:firstLine="0"/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2680" w:type="dxa"/>
          </w:tcPr>
          <w:p w:rsidR="0050451F" w:rsidRPr="00C921B0" w:rsidRDefault="0050451F" w:rsidP="009E3D67">
            <w:pPr>
              <w:ind w:firstLine="0"/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  <w:tc>
          <w:tcPr>
            <w:tcW w:w="4390" w:type="dxa"/>
          </w:tcPr>
          <w:p w:rsidR="0050451F" w:rsidRPr="0050451F" w:rsidRDefault="007B24BC" w:rsidP="009E3D67">
            <w:pPr>
              <w:ind w:firstLine="0"/>
              <w:jc w:val="center"/>
              <w:rPr>
                <w:i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jω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См</m:t>
                </m:r>
              </m:oMath>
            </m:oMathPara>
          </w:p>
        </w:tc>
      </w:tr>
      <w:tr w:rsidR="0050451F" w:rsidRPr="00C921B0" w:rsidTr="0050451F">
        <w:trPr>
          <w:jc w:val="right"/>
        </w:trPr>
        <w:tc>
          <w:tcPr>
            <w:tcW w:w="2501" w:type="dxa"/>
          </w:tcPr>
          <w:p w:rsidR="0050451F" w:rsidRPr="00C921B0" w:rsidRDefault="0050451F" w:rsidP="009E3D67">
            <w:pPr>
              <w:ind w:firstLine="0"/>
              <w:jc w:val="center"/>
            </w:pPr>
            <w:r>
              <w:t xml:space="preserve">14. </w:t>
            </w:r>
            <w:r w:rsidRPr="00790D5F">
              <w:t>229</w:t>
            </w:r>
          </w:p>
        </w:tc>
        <w:tc>
          <w:tcPr>
            <w:tcW w:w="2680" w:type="dxa"/>
          </w:tcPr>
          <w:p w:rsidR="0050451F" w:rsidRPr="00C921B0" w:rsidRDefault="0050451F" w:rsidP="009E3D67">
            <w:pPr>
              <w:ind w:firstLine="0"/>
              <w:jc w:val="center"/>
            </w:pPr>
            <w:r>
              <w:t>10.011</w:t>
            </w:r>
          </w:p>
        </w:tc>
        <w:tc>
          <w:tcPr>
            <w:tcW w:w="4390" w:type="dxa"/>
          </w:tcPr>
          <w:p w:rsidR="0050451F" w:rsidRDefault="009E3D67" w:rsidP="009E3D67">
            <w:pPr>
              <w:ind w:firstLine="0"/>
              <w:jc w:val="center"/>
            </w:pPr>
            <w:r>
              <w:t>0.005</w:t>
            </w:r>
          </w:p>
        </w:tc>
      </w:tr>
    </w:tbl>
    <w:p w:rsidR="0050451F" w:rsidRDefault="0050451F" w:rsidP="00827191">
      <w:pPr>
        <w:rPr>
          <w:rFonts w:eastAsiaTheme="minorEastAsia"/>
        </w:rPr>
      </w:pPr>
    </w:p>
    <w:p w:rsidR="0050451F" w:rsidRDefault="0050451F" w:rsidP="009E42D4">
      <w:pPr>
        <w:jc w:val="center"/>
        <w:rPr>
          <w:rFonts w:eastAsiaTheme="minorEastAsia"/>
        </w:rPr>
      </w:pPr>
      <w:r w:rsidRPr="0050451F">
        <w:rPr>
          <w:rFonts w:eastAsiaTheme="minorEastAsia"/>
          <w:noProof/>
          <w:lang w:eastAsia="ru-RU"/>
        </w:rPr>
        <w:drawing>
          <wp:inline distT="0" distB="0" distL="0" distR="0" wp14:anchorId="28EB0E0F" wp14:editId="4722D318">
            <wp:extent cx="3039229" cy="699980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1313" cy="7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D67" w:rsidRDefault="009E3D67" w:rsidP="009E3D67">
      <w:r>
        <w:t>Добротность:</w:t>
      </w:r>
    </w:p>
    <w:p w:rsidR="009E3D67" w:rsidRPr="007B24BC" w:rsidRDefault="009E3D67" w:rsidP="009E3D6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∆f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14.229</m:t>
              </m:r>
            </m:num>
            <m:den>
              <m:r>
                <w:rPr>
                  <w:rFonts w:ascii="Cambria Math" w:hAnsi="Cambria Math"/>
                  <w:lang w:val="en-US"/>
                </w:rPr>
                <m:t>14.873-13.579</m:t>
              </m:r>
            </m:den>
          </m:f>
          <m:r>
            <w:rPr>
              <w:rFonts w:ascii="Cambria Math" w:hAnsi="Cambria Math"/>
              <w:lang w:val="en-US"/>
            </w:rPr>
            <m:t>=11.17</m:t>
          </m:r>
        </m:oMath>
      </m:oMathPara>
    </w:p>
    <w:p w:rsidR="007B24BC" w:rsidRPr="007B24BC" w:rsidRDefault="007B24BC" w:rsidP="009E3D67">
      <w:pPr>
        <w:rPr>
          <w:rFonts w:eastAsiaTheme="minorEastAsia"/>
        </w:rPr>
      </w:pPr>
      <w:r>
        <w:rPr>
          <w:rFonts w:eastAsiaTheme="minorEastAsia"/>
        </w:rPr>
        <w:t xml:space="preserve">Заметно, что добротности, рассчитанные через формулу напряжения и </w:t>
      </w:r>
      <w:r w:rsidR="00072A5D">
        <w:rPr>
          <w:rFonts w:eastAsiaTheme="minorEastAsia"/>
        </w:rPr>
        <w:t xml:space="preserve">через </w:t>
      </w:r>
      <w:r>
        <w:rPr>
          <w:rFonts w:eastAsiaTheme="minorEastAsia"/>
        </w:rPr>
        <w:t>формулу частот, приблизительно равны.</w:t>
      </w:r>
      <w:bookmarkStart w:id="0" w:name="_GoBack"/>
      <w:bookmarkEnd w:id="0"/>
    </w:p>
    <w:p w:rsidR="007B24BC" w:rsidRDefault="007B24BC" w:rsidP="007B24BC">
      <w:pPr>
        <w:ind w:firstLine="0"/>
        <w:jc w:val="center"/>
        <w:rPr>
          <w:rFonts w:eastAsiaTheme="minorEastAsia"/>
          <w:i/>
        </w:rPr>
      </w:pPr>
      <w:r w:rsidRPr="00D34953">
        <w:rPr>
          <w:noProof/>
          <w:sz w:val="24"/>
          <w:lang w:eastAsia="ru-RU"/>
        </w:rPr>
        <w:drawing>
          <wp:inline distT="0" distB="0" distL="0" distR="0" wp14:anchorId="67D78A2C" wp14:editId="52DCB6F7">
            <wp:extent cx="5940425" cy="3346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4BC" w:rsidRPr="007B24BC" w:rsidRDefault="007B24BC" w:rsidP="007B24BC">
      <w:pPr>
        <w:ind w:firstLine="0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>Рис. 4, АХЧ для контура с малыми потерями</w:t>
      </w:r>
    </w:p>
    <w:p w:rsidR="009E3D67" w:rsidRDefault="009E3D67" w:rsidP="009E3D67">
      <w:pPr>
        <w:rPr>
          <w:rFonts w:eastAsiaTheme="minorEastAsia"/>
          <w:b/>
        </w:rPr>
      </w:pPr>
      <w:r w:rsidRPr="009E3D67">
        <w:rPr>
          <w:rFonts w:eastAsiaTheme="minorEastAsia"/>
          <w:b/>
        </w:rPr>
        <w:t>Вопрос 1: Как, используя эквивалентные схемы для ω = 0, ω → ∞ и ω = ω</w:t>
      </w:r>
      <w:r w:rsidRPr="009E3D67">
        <w:rPr>
          <w:rFonts w:eastAsiaTheme="minorEastAsia"/>
          <w:b/>
          <w:vertAlign w:val="subscript"/>
        </w:rPr>
        <w:t>0</w:t>
      </w:r>
      <w:r w:rsidRPr="009E3D67">
        <w:rPr>
          <w:rFonts w:eastAsiaTheme="minorEastAsia"/>
          <w:b/>
        </w:rPr>
        <w:t>, определить значения АЧХ на этих частотах и проконтролировать результаты эксперимента?</w:t>
      </w:r>
    </w:p>
    <w:p w:rsidR="009E3D67" w:rsidRPr="009E3D67" w:rsidRDefault="009E3D67" w:rsidP="009E3D67">
      <w:pPr>
        <w:rPr>
          <w:rFonts w:eastAsiaTheme="minorEastAsia"/>
          <w:i/>
        </w:rPr>
      </w:pPr>
      <w:r w:rsidRPr="009E3D67">
        <w:rPr>
          <w:rFonts w:eastAsiaTheme="minorEastAsia"/>
          <w:i/>
        </w:rPr>
        <w:t xml:space="preserve">Для </w:t>
      </w:r>
      <m:oMath>
        <m:r>
          <w:rPr>
            <w:rFonts w:ascii="Cambria Math" w:eastAsiaTheme="minorEastAsia" w:hAnsi="Cambria Math"/>
          </w:rPr>
          <m:t xml:space="preserve">ω=0: L=КЗ, 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=ХХ</m:t>
        </m:r>
      </m:oMath>
      <w:r w:rsidRPr="009E3D67">
        <w:rPr>
          <w:rFonts w:eastAsiaTheme="minorEastAsia"/>
          <w:i/>
        </w:rPr>
        <w:t>:</w:t>
      </w:r>
    </w:p>
    <w:p w:rsidR="009E3D67" w:rsidRPr="009E3D67" w:rsidRDefault="007B24BC" w:rsidP="009E3D67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ωC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:rsidR="009E3D67" w:rsidRPr="009E3D67" w:rsidRDefault="009E3D67" w:rsidP="009E3D67">
      <w:pPr>
        <w:rPr>
          <w:rFonts w:eastAsiaTheme="minorEastAsia"/>
          <w:i/>
          <w:lang w:val="en-US"/>
        </w:rPr>
      </w:pPr>
      <w:r w:rsidRPr="009E3D67">
        <w:rPr>
          <w:rFonts w:eastAsiaTheme="minorEastAsia"/>
          <w:i/>
        </w:rPr>
        <w:t>Для</w:t>
      </w:r>
      <w:r w:rsidRPr="009E3D67">
        <w:rPr>
          <w:rFonts w:eastAsiaTheme="minorEastAsia"/>
          <w:i/>
          <w:lang w:val="en-US"/>
        </w:rPr>
        <w:t xml:space="preserve">  </w:t>
      </w:r>
      <w:r w:rsidRPr="009E3D67">
        <w:rPr>
          <w:rFonts w:ascii="Cambria Math" w:eastAsiaTheme="minorEastAsia" w:hAnsi="Cambria Math" w:cs="Cambria Math"/>
          <w:i/>
        </w:rPr>
        <w:t>𝜔</w:t>
      </w:r>
      <w:r w:rsidRPr="009E3D67">
        <w:rPr>
          <w:rFonts w:eastAsiaTheme="minorEastAsia"/>
          <w:i/>
          <w:lang w:val="en-US"/>
        </w:rPr>
        <w:t xml:space="preserve"> = ∞: </w:t>
      </w:r>
      <w:r w:rsidRPr="009E3D67">
        <w:rPr>
          <w:rFonts w:ascii="Cambria Math" w:eastAsiaTheme="minorEastAsia" w:hAnsi="Cambria Math" w:cs="Cambria Math"/>
          <w:i/>
        </w:rPr>
        <w:t>𝐿</w:t>
      </w:r>
      <w:r w:rsidRPr="009E3D67">
        <w:rPr>
          <w:rFonts w:eastAsiaTheme="minorEastAsia"/>
          <w:i/>
          <w:lang w:val="en-US"/>
        </w:rPr>
        <w:t xml:space="preserve"> = </w:t>
      </w:r>
      <w:r w:rsidRPr="009E3D67">
        <w:rPr>
          <w:rFonts w:eastAsiaTheme="minorEastAsia"/>
          <w:i/>
        </w:rPr>
        <w:t>ХХ</w:t>
      </w:r>
      <w:r w:rsidRPr="009E3D67">
        <w:rPr>
          <w:rFonts w:eastAsiaTheme="minorEastAsia"/>
          <w:i/>
          <w:lang w:val="en-US"/>
        </w:rPr>
        <w:t xml:space="preserve">, </w:t>
      </w:r>
      <w:r w:rsidRPr="009E3D67">
        <w:rPr>
          <w:rFonts w:ascii="Cambria Math" w:eastAsiaTheme="minorEastAsia" w:hAnsi="Cambria Math" w:cs="Cambria Math"/>
          <w:i/>
        </w:rPr>
        <w:t>𝐶</w:t>
      </w:r>
      <w:r w:rsidRPr="009E3D67">
        <w:rPr>
          <w:rFonts w:eastAsiaTheme="minorEastAsia"/>
          <w:i/>
          <w:lang w:val="en-US"/>
        </w:rPr>
        <w:t xml:space="preserve"> = </w:t>
      </w:r>
      <w:proofErr w:type="gramStart"/>
      <w:r w:rsidRPr="009E3D67">
        <w:rPr>
          <w:rFonts w:eastAsiaTheme="minorEastAsia"/>
          <w:i/>
        </w:rPr>
        <w:t>КЗ</w:t>
      </w:r>
      <w:proofErr w:type="gramEnd"/>
      <w:r w:rsidRPr="009E3D67">
        <w:rPr>
          <w:rFonts w:eastAsiaTheme="minorEastAsia"/>
          <w:i/>
          <w:lang w:val="en-US"/>
        </w:rPr>
        <w:t>:</w:t>
      </w:r>
    </w:p>
    <w:p w:rsidR="009E3D67" w:rsidRPr="009E3D67" w:rsidRDefault="007B24BC" w:rsidP="009E3D67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≈0</m:t>
          </m:r>
        </m:oMath>
      </m:oMathPara>
    </w:p>
    <w:p w:rsidR="009E3D67" w:rsidRPr="009E3D67" w:rsidRDefault="009E3D67" w:rsidP="009E3D67">
      <w:pPr>
        <w:rPr>
          <w:rFonts w:eastAsiaTheme="minorEastAsia"/>
          <w:i/>
        </w:rPr>
      </w:pPr>
      <w:r w:rsidRPr="009E3D67">
        <w:rPr>
          <w:rFonts w:eastAsiaTheme="minorEastAsia"/>
          <w:i/>
        </w:rPr>
        <w:t>Д</w:t>
      </w:r>
      <w:proofErr w:type="spellStart"/>
      <w:r w:rsidRPr="009E3D67">
        <w:rPr>
          <w:rFonts w:eastAsiaTheme="minorEastAsia"/>
          <w:i/>
          <w:lang w:val="en-US"/>
        </w:rPr>
        <w:t>ля</w:t>
      </w:r>
      <w:proofErr w:type="spellEnd"/>
      <w:r w:rsidRPr="009E3D67">
        <w:rPr>
          <w:rFonts w:eastAsiaTheme="minorEastAsia"/>
          <w:i/>
          <w:lang w:val="en-US"/>
        </w:rPr>
        <w:t xml:space="preserve"> </w:t>
      </w:r>
      <w:r w:rsidRPr="009E3D67">
        <w:rPr>
          <w:rFonts w:ascii="Cambria Math" w:eastAsiaTheme="minorEastAsia" w:hAnsi="Cambria Math" w:cs="Cambria Math"/>
          <w:i/>
          <w:lang w:val="en-US"/>
        </w:rPr>
        <w:t>𝜔</w:t>
      </w:r>
      <w:r w:rsidRPr="009E3D67">
        <w:rPr>
          <w:rFonts w:eastAsiaTheme="minorEastAsia"/>
          <w:i/>
          <w:lang w:val="en-US"/>
        </w:rPr>
        <w:t xml:space="preserve"> = </w:t>
      </w:r>
      <w:r w:rsidRPr="009E3D67">
        <w:rPr>
          <w:rFonts w:ascii="Cambria Math" w:eastAsiaTheme="minorEastAsia" w:hAnsi="Cambria Math" w:cs="Cambria Math"/>
          <w:i/>
          <w:lang w:val="en-US"/>
        </w:rPr>
        <w:t>𝜔</w:t>
      </w:r>
      <w:r w:rsidRPr="009E3D67">
        <w:rPr>
          <w:rFonts w:eastAsiaTheme="minorEastAsia"/>
          <w:i/>
          <w:vertAlign w:val="subscript"/>
          <w:lang w:val="en-US"/>
        </w:rPr>
        <w:t>0</w:t>
      </w:r>
      <w:r w:rsidRPr="009E3D67">
        <w:rPr>
          <w:rFonts w:eastAsiaTheme="minorEastAsia"/>
          <w:i/>
          <w:lang w:val="en-US"/>
        </w:rPr>
        <w:t xml:space="preserve">: </w:t>
      </w:r>
      <w:r w:rsidRPr="009E3D67">
        <w:rPr>
          <w:rFonts w:ascii="Cambria Math" w:eastAsiaTheme="minorEastAsia" w:hAnsi="Cambria Math" w:cs="Cambria Math"/>
          <w:i/>
          <w:lang w:val="en-US"/>
        </w:rPr>
        <w:t>𝐿𝐶</w:t>
      </w:r>
      <w:r w:rsidRPr="009E3D67">
        <w:rPr>
          <w:rFonts w:eastAsiaTheme="minorEastAsia"/>
          <w:i/>
          <w:lang w:val="en-US"/>
        </w:rPr>
        <w:t xml:space="preserve"> = КЗ:</w:t>
      </w:r>
    </w:p>
    <w:p w:rsidR="009E3D67" w:rsidRPr="009E3D67" w:rsidRDefault="007B24BC" w:rsidP="009E3D67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jω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+0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:rsidR="009E3D67" w:rsidRPr="009E3D67" w:rsidRDefault="009E3D67" w:rsidP="009E3D67">
      <w:pPr>
        <w:rPr>
          <w:rFonts w:eastAsiaTheme="minorEastAsia"/>
          <w:i/>
          <w:lang w:val="en-US"/>
        </w:rPr>
      </w:pPr>
    </w:p>
    <w:p w:rsidR="009E3D67" w:rsidRDefault="009E3D67" w:rsidP="009E3D67">
      <w:pPr>
        <w:rPr>
          <w:rFonts w:eastAsiaTheme="minorEastAsia"/>
          <w:i/>
        </w:rPr>
      </w:pPr>
      <w:r w:rsidRPr="009D3279">
        <w:rPr>
          <w:rFonts w:eastAsiaTheme="minorEastAsia"/>
          <w:i/>
        </w:rPr>
        <w:t>2. Исследование резонанса напряжений и АЧХ контура с большими потерями.</w:t>
      </w:r>
    </w:p>
    <w:p w:rsidR="009D3279" w:rsidRPr="009D3279" w:rsidRDefault="009D3279" w:rsidP="009E3D67">
      <w:pPr>
        <w:rPr>
          <w:rFonts w:eastAsiaTheme="minorEastAsia"/>
        </w:rPr>
      </w:pPr>
      <w:r w:rsidRPr="009D3279">
        <w:rPr>
          <w:rFonts w:eastAsiaTheme="minorEastAsia"/>
        </w:rPr>
        <w:t xml:space="preserve">Соберем схему, изображенную на рис. </w:t>
      </w:r>
      <w:r w:rsidR="007B24BC">
        <w:rPr>
          <w:rFonts w:eastAsiaTheme="minorEastAsia"/>
        </w:rPr>
        <w:t>5</w:t>
      </w:r>
      <w:r w:rsidRPr="009D3279">
        <w:rPr>
          <w:rFonts w:eastAsiaTheme="minorEastAsia"/>
        </w:rPr>
        <w:t>:</w:t>
      </w:r>
    </w:p>
    <w:p w:rsidR="009E3D67" w:rsidRPr="009D3279" w:rsidRDefault="009D3279" w:rsidP="009D3279">
      <w:pPr>
        <w:ind w:firstLine="0"/>
        <w:jc w:val="center"/>
        <w:rPr>
          <w:rFonts w:eastAsiaTheme="minorEastAsia"/>
          <w:i/>
          <w:lang w:val="en-US"/>
        </w:rPr>
      </w:pPr>
      <w:r w:rsidRPr="009D3279">
        <w:rPr>
          <w:rFonts w:eastAsiaTheme="minorEastAsia"/>
          <w:i/>
          <w:noProof/>
          <w:lang w:eastAsia="ru-RU"/>
        </w:rPr>
        <w:drawing>
          <wp:inline distT="0" distB="0" distL="0" distR="0" wp14:anchorId="0FD16C28" wp14:editId="702EE29E">
            <wp:extent cx="3874688" cy="1631154"/>
            <wp:effectExtent l="0" t="0" r="0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9499" cy="163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279" w:rsidRDefault="009D3279" w:rsidP="009D3279">
      <w:pPr>
        <w:ind w:firstLine="0"/>
        <w:jc w:val="center"/>
        <w:rPr>
          <w:rFonts w:eastAsiaTheme="minorEastAsia"/>
          <w:i/>
        </w:rPr>
      </w:pPr>
      <w:r w:rsidRPr="009D3279">
        <w:rPr>
          <w:rFonts w:eastAsiaTheme="minorEastAsia"/>
          <w:i/>
        </w:rPr>
        <w:t xml:space="preserve">Рис. </w:t>
      </w:r>
      <w:r w:rsidR="007B24BC">
        <w:rPr>
          <w:rFonts w:eastAsiaTheme="minorEastAsia"/>
          <w:i/>
        </w:rPr>
        <w:t>5</w:t>
      </w:r>
      <w:r w:rsidRPr="009D3279">
        <w:rPr>
          <w:rFonts w:eastAsiaTheme="minorEastAsia"/>
          <w:i/>
        </w:rPr>
        <w:t>, Схема для второго опыта</w:t>
      </w:r>
    </w:p>
    <w:p w:rsidR="009D3279" w:rsidRPr="007B24BC" w:rsidRDefault="009D3279" w:rsidP="009D3279">
      <w:r>
        <w:t xml:space="preserve">Потери в этом контуре определяются сопротивлением </w:t>
      </w:r>
      <m:oMath>
        <m:r>
          <w:rPr>
            <w:rFonts w:ascii="Cambria Math" w:hAnsi="Cambria Math"/>
          </w:rPr>
          <m:t xml:space="preserve">R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 Методика исследования здесь такая же, как в п.1.</w:t>
      </w:r>
    </w:p>
    <w:p w:rsidR="009D3279" w:rsidRDefault="009D3279" w:rsidP="009D3279">
      <w:r>
        <w:t>Полученные данные: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7"/>
        <w:gridCol w:w="1067"/>
        <w:gridCol w:w="1068"/>
        <w:gridCol w:w="1067"/>
        <w:gridCol w:w="1067"/>
        <w:gridCol w:w="1068"/>
      </w:tblGrid>
      <w:tr w:rsidR="009D3279" w:rsidTr="00605264">
        <w:tc>
          <w:tcPr>
            <w:tcW w:w="4269" w:type="dxa"/>
            <w:gridSpan w:val="4"/>
          </w:tcPr>
          <w:p w:rsidR="009D3279" w:rsidRDefault="009D3279" w:rsidP="009D3279">
            <w:pPr>
              <w:ind w:firstLine="0"/>
              <w:jc w:val="center"/>
            </w:pPr>
            <w:r>
              <w:t>Измеряют при резонансе</w:t>
            </w:r>
          </w:p>
        </w:tc>
        <w:tc>
          <w:tcPr>
            <w:tcW w:w="5337" w:type="dxa"/>
            <w:gridSpan w:val="5"/>
          </w:tcPr>
          <w:p w:rsidR="009D3279" w:rsidRDefault="009D3279" w:rsidP="009D3279">
            <w:pPr>
              <w:ind w:firstLine="0"/>
              <w:jc w:val="center"/>
            </w:pPr>
            <w:r>
              <w:t>Вычисляют</w:t>
            </w:r>
          </w:p>
        </w:tc>
      </w:tr>
      <w:tr w:rsidR="009D3279" w:rsidTr="009D3279">
        <w:tc>
          <w:tcPr>
            <w:tcW w:w="1067" w:type="dxa"/>
          </w:tcPr>
          <w:p w:rsidR="009D3279" w:rsidRPr="00CE42A6" w:rsidRDefault="009D3279" w:rsidP="009D3279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  <w:lang w:val="en-US"/>
              </w:rPr>
              <w:t xml:space="preserve">U, </w:t>
            </w:r>
            <w:r w:rsidRPr="00CE42A6">
              <w:rPr>
                <w:sz w:val="24"/>
              </w:rPr>
              <w:t>В</w:t>
            </w:r>
          </w:p>
        </w:tc>
        <w:tc>
          <w:tcPr>
            <w:tcW w:w="1067" w:type="dxa"/>
          </w:tcPr>
          <w:p w:rsidR="009D3279" w:rsidRPr="00CE42A6" w:rsidRDefault="007B24BC" w:rsidP="009D3279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мА</m:t>
                </m:r>
              </m:oMath>
            </m:oMathPara>
          </w:p>
        </w:tc>
        <w:tc>
          <w:tcPr>
            <w:tcW w:w="1068" w:type="dxa"/>
          </w:tcPr>
          <w:p w:rsidR="009D3279" w:rsidRPr="00CE42A6" w:rsidRDefault="007B24BC" w:rsidP="009D3279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кГц</m:t>
                </m:r>
              </m:oMath>
            </m:oMathPara>
          </w:p>
        </w:tc>
        <w:tc>
          <w:tcPr>
            <w:tcW w:w="1067" w:type="dxa"/>
          </w:tcPr>
          <w:p w:rsidR="009D3279" w:rsidRPr="00CE42A6" w:rsidRDefault="007B24BC" w:rsidP="009D3279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В</m:t>
                </m:r>
              </m:oMath>
            </m:oMathPara>
          </w:p>
        </w:tc>
        <w:tc>
          <w:tcPr>
            <w:tcW w:w="1067" w:type="dxa"/>
          </w:tcPr>
          <w:p w:rsidR="009D3279" w:rsidRPr="00CE42A6" w:rsidRDefault="009D3279" w:rsidP="009D3279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  <w:lang w:val="en-US"/>
              </w:rPr>
              <w:t xml:space="preserve">R, </w:t>
            </w:r>
            <w:r w:rsidRPr="00CE42A6">
              <w:rPr>
                <w:sz w:val="24"/>
              </w:rPr>
              <w:t>Ом</w:t>
            </w:r>
          </w:p>
        </w:tc>
        <w:tc>
          <w:tcPr>
            <w:tcW w:w="1068" w:type="dxa"/>
          </w:tcPr>
          <w:p w:rsidR="009D3279" w:rsidRPr="00CE42A6" w:rsidRDefault="009D3279" w:rsidP="009D3279">
            <w:pPr>
              <w:ind w:firstLine="0"/>
              <w:jc w:val="center"/>
              <w:rPr>
                <w:sz w:val="24"/>
                <w:lang w:val="en-US"/>
              </w:rPr>
            </w:pPr>
            <w:r w:rsidRPr="00CE42A6">
              <w:rPr>
                <w:sz w:val="24"/>
                <w:lang w:val="en-US"/>
              </w:rPr>
              <w:t>Q</w:t>
            </w:r>
          </w:p>
        </w:tc>
        <w:tc>
          <w:tcPr>
            <w:tcW w:w="1067" w:type="dxa"/>
          </w:tcPr>
          <w:p w:rsidR="009D3279" w:rsidRPr="00CE42A6" w:rsidRDefault="00CE42A6" w:rsidP="00CE42A6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ρ, Ом</m:t>
                </m:r>
              </m:oMath>
            </m:oMathPara>
          </w:p>
        </w:tc>
        <w:tc>
          <w:tcPr>
            <w:tcW w:w="1067" w:type="dxa"/>
          </w:tcPr>
          <w:p w:rsidR="009D3279" w:rsidRPr="00CE42A6" w:rsidRDefault="00CE42A6" w:rsidP="009D3279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  <w:lang w:val="en-US"/>
              </w:rPr>
              <w:t xml:space="preserve">L, </w:t>
            </w:r>
            <w:r w:rsidRPr="00CE42A6">
              <w:rPr>
                <w:sz w:val="24"/>
              </w:rPr>
              <w:t>Гн</w:t>
            </w:r>
          </w:p>
        </w:tc>
        <w:tc>
          <w:tcPr>
            <w:tcW w:w="1068" w:type="dxa"/>
          </w:tcPr>
          <w:p w:rsidR="009D3279" w:rsidRPr="00CE42A6" w:rsidRDefault="00CE42A6" w:rsidP="009D3279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  <w:lang w:val="en-US"/>
              </w:rPr>
              <w:t xml:space="preserve">C, </w:t>
            </w:r>
            <w:r w:rsidRPr="00CE42A6">
              <w:rPr>
                <w:sz w:val="24"/>
              </w:rPr>
              <w:t>мкФ</w:t>
            </w:r>
          </w:p>
        </w:tc>
      </w:tr>
      <w:tr w:rsidR="009D3279" w:rsidTr="009D3279">
        <w:tc>
          <w:tcPr>
            <w:tcW w:w="1067" w:type="dxa"/>
          </w:tcPr>
          <w:p w:rsidR="009D3279" w:rsidRPr="00CE42A6" w:rsidRDefault="009D3279" w:rsidP="009D3279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</w:rPr>
              <w:t>2</w:t>
            </w:r>
          </w:p>
        </w:tc>
        <w:tc>
          <w:tcPr>
            <w:tcW w:w="1067" w:type="dxa"/>
          </w:tcPr>
          <w:p w:rsidR="009D3279" w:rsidRPr="00CE42A6" w:rsidRDefault="009D3279" w:rsidP="009D3279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</w:rPr>
              <w:t>1.66</w:t>
            </w:r>
          </w:p>
        </w:tc>
        <w:tc>
          <w:tcPr>
            <w:tcW w:w="1068" w:type="dxa"/>
          </w:tcPr>
          <w:p w:rsidR="009D3279" w:rsidRPr="00CE42A6" w:rsidRDefault="009D3279" w:rsidP="009D3279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</w:rPr>
              <w:t>14. 229</w:t>
            </w:r>
          </w:p>
        </w:tc>
        <w:tc>
          <w:tcPr>
            <w:tcW w:w="1067" w:type="dxa"/>
          </w:tcPr>
          <w:p w:rsidR="009D3279" w:rsidRPr="00CE42A6" w:rsidRDefault="009D3279" w:rsidP="009D3279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</w:rPr>
              <w:t>3.698</w:t>
            </w:r>
          </w:p>
        </w:tc>
        <w:tc>
          <w:tcPr>
            <w:tcW w:w="1067" w:type="dxa"/>
          </w:tcPr>
          <w:p w:rsidR="009D3279" w:rsidRPr="00CE42A6" w:rsidRDefault="00CE42A6" w:rsidP="009D327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  <w:r w:rsidR="00605264">
              <w:rPr>
                <w:sz w:val="24"/>
              </w:rPr>
              <w:t>05</w:t>
            </w:r>
          </w:p>
        </w:tc>
        <w:tc>
          <w:tcPr>
            <w:tcW w:w="1068" w:type="dxa"/>
          </w:tcPr>
          <w:p w:rsidR="009D3279" w:rsidRPr="00CE42A6" w:rsidRDefault="00CE42A6" w:rsidP="009D327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1849</w:t>
            </w:r>
          </w:p>
        </w:tc>
        <w:tc>
          <w:tcPr>
            <w:tcW w:w="1067" w:type="dxa"/>
          </w:tcPr>
          <w:p w:rsidR="009D3279" w:rsidRPr="00CE42A6" w:rsidRDefault="00CE42A6" w:rsidP="009D327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2223</w:t>
            </w:r>
          </w:p>
        </w:tc>
        <w:tc>
          <w:tcPr>
            <w:tcW w:w="1067" w:type="dxa"/>
          </w:tcPr>
          <w:p w:rsidR="009D3279" w:rsidRPr="00CE42A6" w:rsidRDefault="00CE42A6" w:rsidP="009D327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0.025</w:t>
            </w:r>
          </w:p>
        </w:tc>
        <w:tc>
          <w:tcPr>
            <w:tcW w:w="1068" w:type="dxa"/>
          </w:tcPr>
          <w:p w:rsidR="009D3279" w:rsidRPr="00CE42A6" w:rsidRDefault="00CE42A6" w:rsidP="009D327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0.005</w:t>
            </w:r>
          </w:p>
        </w:tc>
      </w:tr>
    </w:tbl>
    <w:p w:rsidR="009D3279" w:rsidRPr="009D3279" w:rsidRDefault="009D3279" w:rsidP="009D3279"/>
    <w:p w:rsidR="00CE42A6" w:rsidRPr="00252DAB" w:rsidRDefault="00CE42A6" w:rsidP="00CE42A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CE42A6" w:rsidRPr="00252DAB" w:rsidRDefault="00CE42A6" w:rsidP="00CE42A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</m:oMath>
      </m:oMathPara>
    </w:p>
    <w:p w:rsidR="00CE42A6" w:rsidRPr="00252DAB" w:rsidRDefault="00CE42A6" w:rsidP="00CE42A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ρ=Q*R</m:t>
          </m:r>
        </m:oMath>
      </m:oMathPara>
    </w:p>
    <w:p w:rsidR="00CE42A6" w:rsidRPr="00252DAB" w:rsidRDefault="00CE42A6" w:rsidP="00CE42A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CE42A6" w:rsidRPr="00CE42A6" w:rsidRDefault="00CE42A6" w:rsidP="00CE42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</m:oMath>
      </m:oMathPara>
    </w:p>
    <w:p w:rsidR="00CE42A6" w:rsidRDefault="00CE42A6" w:rsidP="00CE42A6">
      <w:pPr>
        <w:rPr>
          <w:rFonts w:eastAsiaTheme="minorEastAsia"/>
          <w:lang w:val="en-US"/>
        </w:rPr>
      </w:pPr>
      <w:r w:rsidRPr="00CE42A6">
        <w:rPr>
          <w:rFonts w:eastAsiaTheme="minorEastAsia"/>
        </w:rPr>
        <w:t>Для получения АЧХ снимем зависимос</w:t>
      </w:r>
      <w:r>
        <w:rPr>
          <w:rFonts w:eastAsiaTheme="minorEastAsia"/>
        </w:rPr>
        <w:t xml:space="preserve">ть тока от частоты, контролируя </w:t>
      </w:r>
      <w:r w:rsidRPr="00CE42A6">
        <w:rPr>
          <w:rFonts w:eastAsiaTheme="minorEastAsia"/>
        </w:rPr>
        <w:t>напряжение источника U = 2 В.</w:t>
      </w:r>
    </w:p>
    <w:p w:rsidR="007B24BC" w:rsidRDefault="007B24BC" w:rsidP="00CE42A6">
      <w:pPr>
        <w:rPr>
          <w:rFonts w:eastAsiaTheme="minorEastAsia"/>
          <w:lang w:val="en-US"/>
        </w:rPr>
      </w:pPr>
    </w:p>
    <w:p w:rsidR="007B24BC" w:rsidRPr="007B24BC" w:rsidRDefault="007B24BC" w:rsidP="00CE42A6">
      <w:pPr>
        <w:rPr>
          <w:rFonts w:eastAsiaTheme="minorEastAsia"/>
          <w:lang w:val="en-US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550"/>
        <w:gridCol w:w="2566"/>
        <w:gridCol w:w="4455"/>
      </w:tblGrid>
      <w:tr w:rsidR="00CE42A6" w:rsidRPr="00C921B0" w:rsidTr="00CE42A6">
        <w:trPr>
          <w:jc w:val="right"/>
        </w:trPr>
        <w:tc>
          <w:tcPr>
            <w:tcW w:w="5116" w:type="dxa"/>
            <w:gridSpan w:val="2"/>
          </w:tcPr>
          <w:p w:rsidR="00CE42A6" w:rsidRPr="00C921B0" w:rsidRDefault="00CE42A6" w:rsidP="00605264">
            <w:pPr>
              <w:jc w:val="center"/>
            </w:pPr>
            <w:r>
              <w:lastRenderedPageBreak/>
              <w:t>Измеряют</w:t>
            </w:r>
          </w:p>
        </w:tc>
        <w:tc>
          <w:tcPr>
            <w:tcW w:w="4455" w:type="dxa"/>
          </w:tcPr>
          <w:p w:rsidR="00CE42A6" w:rsidRDefault="003D3BC0" w:rsidP="00605264">
            <w:pPr>
              <w:jc w:val="center"/>
            </w:pPr>
            <w:r>
              <w:t>Вычисляют</w:t>
            </w:r>
          </w:p>
        </w:tc>
      </w:tr>
      <w:tr w:rsidR="00CE42A6" w:rsidRPr="00C921B0" w:rsidTr="00CE42A6">
        <w:trPr>
          <w:jc w:val="right"/>
        </w:trPr>
        <w:tc>
          <w:tcPr>
            <w:tcW w:w="2550" w:type="dxa"/>
          </w:tcPr>
          <w:p w:rsidR="00CE42A6" w:rsidRPr="00C921B0" w:rsidRDefault="00CE42A6" w:rsidP="00605264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2566" w:type="dxa"/>
          </w:tcPr>
          <w:p w:rsidR="00CE42A6" w:rsidRPr="00C921B0" w:rsidRDefault="00CE42A6" w:rsidP="00605264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  <w:tc>
          <w:tcPr>
            <w:tcW w:w="4455" w:type="dxa"/>
          </w:tcPr>
          <w:p w:rsidR="00CE42A6" w:rsidRDefault="003D3BC0" w:rsidP="00605264">
            <w:pPr>
              <w:jc w:val="center"/>
              <w:rPr>
                <w:lang w:val="en-US"/>
              </w:rPr>
            </w:pPr>
            <w:r w:rsidRPr="003D3BC0">
              <w:rPr>
                <w:lang w:val="en-US"/>
              </w:rPr>
              <w:t xml:space="preserve">|Y(j ω)|, </w:t>
            </w:r>
            <w:proofErr w:type="spellStart"/>
            <w:r w:rsidRPr="003D3BC0">
              <w:rPr>
                <w:lang w:val="en-US"/>
              </w:rPr>
              <w:t>См</w:t>
            </w:r>
            <w:proofErr w:type="spellEnd"/>
          </w:p>
        </w:tc>
      </w:tr>
      <w:tr w:rsidR="00CE42A6" w:rsidRPr="00C921B0" w:rsidTr="00CE42A6">
        <w:trPr>
          <w:jc w:val="right"/>
        </w:trPr>
        <w:tc>
          <w:tcPr>
            <w:tcW w:w="2550" w:type="dxa"/>
          </w:tcPr>
          <w:p w:rsidR="00CE42A6" w:rsidRPr="00C921B0" w:rsidRDefault="00CE42A6" w:rsidP="00605264">
            <w:pPr>
              <w:jc w:val="center"/>
            </w:pPr>
            <w:r>
              <w:t xml:space="preserve">14. </w:t>
            </w:r>
            <w:r w:rsidRPr="00790D5F">
              <w:t>229</w:t>
            </w:r>
          </w:p>
        </w:tc>
        <w:tc>
          <w:tcPr>
            <w:tcW w:w="2566" w:type="dxa"/>
          </w:tcPr>
          <w:p w:rsidR="00CE42A6" w:rsidRPr="00C921B0" w:rsidRDefault="00CE42A6" w:rsidP="00605264">
            <w:pPr>
              <w:jc w:val="center"/>
            </w:pPr>
            <w:r>
              <w:t>1.66</w:t>
            </w:r>
          </w:p>
        </w:tc>
        <w:tc>
          <w:tcPr>
            <w:tcW w:w="4455" w:type="dxa"/>
          </w:tcPr>
          <w:p w:rsidR="00CE42A6" w:rsidRDefault="003D3BC0" w:rsidP="00605264">
            <w:pPr>
              <w:jc w:val="center"/>
            </w:pPr>
            <w:r w:rsidRPr="003D3BC0">
              <w:t>0,00083</w:t>
            </w:r>
          </w:p>
        </w:tc>
      </w:tr>
    </w:tbl>
    <w:p w:rsidR="00CE42A6" w:rsidRPr="00CE42A6" w:rsidRDefault="00CE42A6" w:rsidP="00CE42A6">
      <w:pPr>
        <w:rPr>
          <w:rFonts w:eastAsiaTheme="minorEastAsia"/>
        </w:rPr>
      </w:pPr>
    </w:p>
    <w:p w:rsidR="009D3279" w:rsidRDefault="003D3BC0" w:rsidP="009D3279">
      <w:pPr>
        <w:ind w:firstLine="0"/>
        <w:jc w:val="center"/>
        <w:rPr>
          <w:rFonts w:eastAsiaTheme="minorEastAsia"/>
          <w:i/>
        </w:rPr>
      </w:pPr>
      <w:r w:rsidRPr="0050451F">
        <w:rPr>
          <w:rFonts w:eastAsiaTheme="minorEastAsia"/>
          <w:noProof/>
          <w:lang w:eastAsia="ru-RU"/>
        </w:rPr>
        <w:drawing>
          <wp:inline distT="0" distB="0" distL="0" distR="0" wp14:anchorId="70050C6A" wp14:editId="0CBA4083">
            <wp:extent cx="3039229" cy="699980"/>
            <wp:effectExtent l="0" t="0" r="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1313" cy="7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C0" w:rsidRDefault="003D3BC0" w:rsidP="003D3BC0">
      <w:r>
        <w:t>Добротность:</w:t>
      </w:r>
    </w:p>
    <w:p w:rsidR="003D3BC0" w:rsidRPr="007B24BC" w:rsidRDefault="003D3BC0" w:rsidP="003D3BC0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  <m:r>
            <w:rPr>
              <w:rFonts w:ascii="Cambria Math" w:hAnsi="Cambria Math"/>
              <w:lang w:val="en-US"/>
            </w:rPr>
            <m:t>=1,85</m:t>
          </m:r>
        </m:oMath>
      </m:oMathPara>
    </w:p>
    <w:p w:rsidR="007B24BC" w:rsidRDefault="007B24BC" w:rsidP="003D3BC0">
      <w:pPr>
        <w:rPr>
          <w:rFonts w:eastAsiaTheme="minorEastAsia"/>
        </w:rPr>
      </w:pPr>
      <w:r>
        <w:rPr>
          <w:rFonts w:eastAsiaTheme="minorEastAsia"/>
        </w:rPr>
        <w:t>Рассчитаем добротность также через формулу частот:</w:t>
      </w:r>
    </w:p>
    <w:p w:rsidR="007B24BC" w:rsidRPr="00E40B74" w:rsidRDefault="007B24BC" w:rsidP="003D3BC0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∆f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14.229</m:t>
              </m:r>
            </m:num>
            <m:den>
              <m:r>
                <w:rPr>
                  <w:rFonts w:ascii="Cambria Math" w:hAnsi="Cambria Math"/>
                  <w:lang w:val="en-US"/>
                </w:rPr>
                <m:t>18.537-10.921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1.87</m:t>
          </m:r>
        </m:oMath>
      </m:oMathPara>
    </w:p>
    <w:p w:rsidR="00E40B74" w:rsidRDefault="00E40B74" w:rsidP="00E40B74">
      <w:pPr>
        <w:rPr>
          <w:rFonts w:eastAsiaTheme="minorEastAsia"/>
        </w:rPr>
      </w:pPr>
      <w:r>
        <w:rPr>
          <w:rFonts w:eastAsiaTheme="minorEastAsia"/>
        </w:rPr>
        <w:t>Добротности приблизительно совпали.</w:t>
      </w:r>
    </w:p>
    <w:p w:rsidR="00E40B74" w:rsidRPr="00E40B74" w:rsidRDefault="00E40B74" w:rsidP="00E40B74">
      <w:pPr>
        <w:ind w:firstLine="0"/>
        <w:jc w:val="center"/>
        <w:rPr>
          <w:rFonts w:eastAsiaTheme="minorEastAsia"/>
          <w:i/>
        </w:rPr>
      </w:pPr>
      <w:r w:rsidRPr="00E40B74">
        <w:rPr>
          <w:i/>
          <w:noProof/>
          <w:sz w:val="24"/>
          <w:lang w:eastAsia="ru-RU"/>
        </w:rPr>
        <w:drawing>
          <wp:inline distT="0" distB="0" distL="0" distR="0" wp14:anchorId="3A70D9DE" wp14:editId="1662EB06">
            <wp:extent cx="5940425" cy="3360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74" w:rsidRPr="00E40B74" w:rsidRDefault="00E40B74" w:rsidP="00E40B74">
      <w:pPr>
        <w:ind w:firstLine="0"/>
        <w:jc w:val="center"/>
        <w:rPr>
          <w:rFonts w:eastAsiaTheme="minorEastAsia"/>
          <w:i/>
        </w:rPr>
      </w:pPr>
      <w:r w:rsidRPr="00E40B74">
        <w:rPr>
          <w:rFonts w:eastAsiaTheme="minorEastAsia"/>
          <w:i/>
        </w:rPr>
        <w:t>Рис. 6, график АХЧ для контура с большими потерями</w:t>
      </w:r>
    </w:p>
    <w:p w:rsidR="00E40B74" w:rsidRPr="00E40B74" w:rsidRDefault="00E40B74" w:rsidP="00E40B74">
      <w:pPr>
        <w:rPr>
          <w:rFonts w:eastAsiaTheme="minorEastAsia"/>
        </w:rPr>
      </w:pPr>
    </w:p>
    <w:p w:rsidR="003D3BC0" w:rsidRPr="007B24BC" w:rsidRDefault="003D3BC0" w:rsidP="003D3BC0">
      <w:pPr>
        <w:rPr>
          <w:b/>
        </w:rPr>
      </w:pPr>
      <w:r w:rsidRPr="003D3BC0">
        <w:rPr>
          <w:b/>
        </w:rPr>
        <w:t>Вопрос 2: В чем сходство и в чем различие данных измеренных и рассчитанных в п. 1 и 2?</w:t>
      </w:r>
    </w:p>
    <w:p w:rsidR="003D3BC0" w:rsidRPr="003D3BC0" w:rsidRDefault="003D3BC0" w:rsidP="003D3BC0">
      <w:pPr>
        <w:rPr>
          <w:i/>
        </w:rPr>
      </w:pPr>
      <w:r w:rsidRPr="003D3BC0">
        <w:rPr>
          <w:i/>
        </w:rPr>
        <w:lastRenderedPageBreak/>
        <w:t>Сходства: значения индуктивности катушки, ёмкости конденсатора, характеристические сопротивления контуров, напряжение цепи и резонансные частоты.</w:t>
      </w:r>
    </w:p>
    <w:p w:rsidR="003D3BC0" w:rsidRPr="007B24BC" w:rsidRDefault="003D3BC0" w:rsidP="003D3BC0">
      <w:pPr>
        <w:rPr>
          <w:i/>
        </w:rPr>
      </w:pPr>
      <w:r w:rsidRPr="003D3BC0">
        <w:rPr>
          <w:i/>
        </w:rPr>
        <w:t>Различия: добротность (во втором опыте меньше), сопротивление, проводимость (уменьшается из-за увеличения сопротивления).</w:t>
      </w:r>
    </w:p>
    <w:p w:rsidR="003D3BC0" w:rsidRPr="007B24BC" w:rsidRDefault="003D3BC0" w:rsidP="003D3BC0">
      <w:pPr>
        <w:rPr>
          <w:i/>
        </w:rPr>
      </w:pPr>
    </w:p>
    <w:p w:rsidR="003D3BC0" w:rsidRPr="007B24BC" w:rsidRDefault="003D3BC0" w:rsidP="003D3BC0">
      <w:pPr>
        <w:rPr>
          <w:i/>
        </w:rPr>
      </w:pPr>
      <w:r w:rsidRPr="003D3BC0">
        <w:rPr>
          <w:i/>
        </w:rPr>
        <w:t>3. Исследование влияния емкости на характеристики контура</w:t>
      </w:r>
    </w:p>
    <w:p w:rsidR="003D3BC0" w:rsidRPr="007B24BC" w:rsidRDefault="003D3BC0" w:rsidP="003D3BC0">
      <w:r w:rsidRPr="003D3BC0">
        <w:t>Собер</w:t>
      </w:r>
      <w:r w:rsidR="00E40B74">
        <w:t>ем схему, изображенную на рис. 7</w:t>
      </w:r>
      <w:r w:rsidRPr="003D3BC0">
        <w:t>:</w:t>
      </w:r>
    </w:p>
    <w:p w:rsidR="003D3BC0" w:rsidRPr="003D3BC0" w:rsidRDefault="003D3BC0" w:rsidP="003D3BC0">
      <w:pPr>
        <w:ind w:firstLine="0"/>
        <w:jc w:val="center"/>
        <w:rPr>
          <w:i/>
          <w:lang w:val="en-US"/>
        </w:rPr>
      </w:pPr>
      <w:r w:rsidRPr="003D3BC0">
        <w:rPr>
          <w:i/>
          <w:noProof/>
          <w:lang w:eastAsia="ru-RU"/>
        </w:rPr>
        <w:drawing>
          <wp:inline distT="0" distB="0" distL="0" distR="0" wp14:anchorId="4E550305" wp14:editId="2E61B65A">
            <wp:extent cx="4407540" cy="1347418"/>
            <wp:effectExtent l="0" t="0" r="0" b="571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8484" cy="134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BC0" w:rsidRDefault="003D3BC0" w:rsidP="003D3BC0">
      <w:pPr>
        <w:ind w:firstLine="0"/>
        <w:jc w:val="center"/>
        <w:rPr>
          <w:i/>
        </w:rPr>
      </w:pPr>
      <w:r w:rsidRPr="003D3BC0">
        <w:rPr>
          <w:i/>
        </w:rPr>
        <w:t xml:space="preserve">Рис. </w:t>
      </w:r>
      <w:r w:rsidR="00E40B74">
        <w:rPr>
          <w:i/>
        </w:rPr>
        <w:t>7</w:t>
      </w:r>
      <w:r w:rsidRPr="003D3BC0">
        <w:rPr>
          <w:i/>
        </w:rPr>
        <w:t>. Схема для третьего опыта</w:t>
      </w:r>
    </w:p>
    <w:p w:rsidR="003D3BC0" w:rsidRDefault="003D3BC0" w:rsidP="003D3BC0">
      <w:r w:rsidRPr="003D3BC0">
        <w:t>Полученные данные</w:t>
      </w:r>
      <w:r>
        <w:t>:</w:t>
      </w: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1067"/>
        <w:gridCol w:w="1067"/>
        <w:gridCol w:w="1068"/>
        <w:gridCol w:w="1067"/>
        <w:gridCol w:w="1067"/>
        <w:gridCol w:w="1068"/>
        <w:gridCol w:w="1067"/>
        <w:gridCol w:w="1067"/>
        <w:gridCol w:w="1068"/>
      </w:tblGrid>
      <w:tr w:rsidR="00605264" w:rsidTr="00605264">
        <w:tc>
          <w:tcPr>
            <w:tcW w:w="4269" w:type="dxa"/>
            <w:gridSpan w:val="4"/>
          </w:tcPr>
          <w:p w:rsidR="00605264" w:rsidRDefault="00605264" w:rsidP="00605264">
            <w:pPr>
              <w:ind w:firstLine="0"/>
              <w:jc w:val="center"/>
            </w:pPr>
            <w:r>
              <w:t>Измеряют при резонансе</w:t>
            </w:r>
          </w:p>
        </w:tc>
        <w:tc>
          <w:tcPr>
            <w:tcW w:w="5337" w:type="dxa"/>
            <w:gridSpan w:val="5"/>
          </w:tcPr>
          <w:p w:rsidR="00605264" w:rsidRDefault="00605264" w:rsidP="00605264">
            <w:pPr>
              <w:ind w:firstLine="0"/>
              <w:jc w:val="center"/>
            </w:pPr>
            <w:r>
              <w:t>Вычисляют</w:t>
            </w:r>
          </w:p>
        </w:tc>
      </w:tr>
      <w:tr w:rsidR="00605264" w:rsidTr="00605264">
        <w:tc>
          <w:tcPr>
            <w:tcW w:w="1067" w:type="dxa"/>
          </w:tcPr>
          <w:p w:rsidR="00605264" w:rsidRPr="00C921B0" w:rsidRDefault="00605264" w:rsidP="00605264">
            <w:pPr>
              <w:ind w:firstLine="0"/>
              <w:jc w:val="center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1067" w:type="dxa"/>
          </w:tcPr>
          <w:p w:rsidR="00605264" w:rsidRPr="00C921B0" w:rsidRDefault="007B24BC" w:rsidP="00605264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мА</m:t>
                </m:r>
              </m:oMath>
            </m:oMathPara>
          </w:p>
        </w:tc>
        <w:tc>
          <w:tcPr>
            <w:tcW w:w="1068" w:type="dxa"/>
          </w:tcPr>
          <w:p w:rsidR="00605264" w:rsidRPr="00C921B0" w:rsidRDefault="007B24BC" w:rsidP="00605264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кГц</m:t>
                </m:r>
              </m:oMath>
            </m:oMathPara>
          </w:p>
        </w:tc>
        <w:tc>
          <w:tcPr>
            <w:tcW w:w="1067" w:type="dxa"/>
          </w:tcPr>
          <w:p w:rsidR="00605264" w:rsidRPr="00C921B0" w:rsidRDefault="007B24BC" w:rsidP="00605264">
            <w:pPr>
              <w:ind w:firstLine="0"/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</w:rPr>
                  <m:t>В</m:t>
                </m:r>
              </m:oMath>
            </m:oMathPara>
          </w:p>
        </w:tc>
        <w:tc>
          <w:tcPr>
            <w:tcW w:w="1067" w:type="dxa"/>
          </w:tcPr>
          <w:p w:rsidR="00605264" w:rsidRPr="00CE42A6" w:rsidRDefault="00605264" w:rsidP="00605264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  <w:lang w:val="en-US"/>
              </w:rPr>
              <w:t xml:space="preserve">R, </w:t>
            </w:r>
            <w:r w:rsidRPr="00CE42A6">
              <w:rPr>
                <w:sz w:val="24"/>
              </w:rPr>
              <w:t>Ом</w:t>
            </w:r>
          </w:p>
        </w:tc>
        <w:tc>
          <w:tcPr>
            <w:tcW w:w="1068" w:type="dxa"/>
          </w:tcPr>
          <w:p w:rsidR="00605264" w:rsidRPr="00CE42A6" w:rsidRDefault="00605264" w:rsidP="00605264">
            <w:pPr>
              <w:ind w:firstLine="0"/>
              <w:jc w:val="center"/>
              <w:rPr>
                <w:sz w:val="24"/>
                <w:lang w:val="en-US"/>
              </w:rPr>
            </w:pPr>
            <w:r w:rsidRPr="00CE42A6">
              <w:rPr>
                <w:sz w:val="24"/>
                <w:lang w:val="en-US"/>
              </w:rPr>
              <w:t>Q</w:t>
            </w:r>
          </w:p>
        </w:tc>
        <w:tc>
          <w:tcPr>
            <w:tcW w:w="1067" w:type="dxa"/>
          </w:tcPr>
          <w:p w:rsidR="00605264" w:rsidRPr="00CE42A6" w:rsidRDefault="00605264" w:rsidP="00605264">
            <w:pPr>
              <w:ind w:firstLine="0"/>
              <w:jc w:val="center"/>
              <w:rPr>
                <w:i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ρ, Ом</m:t>
                </m:r>
              </m:oMath>
            </m:oMathPara>
          </w:p>
        </w:tc>
        <w:tc>
          <w:tcPr>
            <w:tcW w:w="1067" w:type="dxa"/>
          </w:tcPr>
          <w:p w:rsidR="00605264" w:rsidRPr="00CE42A6" w:rsidRDefault="00605264" w:rsidP="00605264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  <w:lang w:val="en-US"/>
              </w:rPr>
              <w:t xml:space="preserve">L, </w:t>
            </w:r>
            <w:r w:rsidRPr="00CE42A6">
              <w:rPr>
                <w:sz w:val="24"/>
              </w:rPr>
              <w:t>Гн</w:t>
            </w:r>
          </w:p>
        </w:tc>
        <w:tc>
          <w:tcPr>
            <w:tcW w:w="1068" w:type="dxa"/>
          </w:tcPr>
          <w:p w:rsidR="00605264" w:rsidRPr="00CE42A6" w:rsidRDefault="00605264" w:rsidP="00605264">
            <w:pPr>
              <w:ind w:firstLine="0"/>
              <w:jc w:val="center"/>
              <w:rPr>
                <w:sz w:val="24"/>
              </w:rPr>
            </w:pPr>
            <w:r w:rsidRPr="00CE42A6">
              <w:rPr>
                <w:sz w:val="24"/>
                <w:lang w:val="en-US"/>
              </w:rPr>
              <w:t xml:space="preserve">C, </w:t>
            </w:r>
            <w:r w:rsidRPr="00CE42A6">
              <w:rPr>
                <w:sz w:val="24"/>
              </w:rPr>
              <w:t>мкФ</w:t>
            </w:r>
          </w:p>
        </w:tc>
      </w:tr>
      <w:tr w:rsidR="00605264" w:rsidTr="00605264">
        <w:tc>
          <w:tcPr>
            <w:tcW w:w="1067" w:type="dxa"/>
          </w:tcPr>
          <w:p w:rsidR="00605264" w:rsidRPr="00C921B0" w:rsidRDefault="00605264" w:rsidP="00605264">
            <w:pPr>
              <w:ind w:firstLine="0"/>
              <w:jc w:val="center"/>
            </w:pPr>
            <w:r>
              <w:t>2</w:t>
            </w:r>
          </w:p>
        </w:tc>
        <w:tc>
          <w:tcPr>
            <w:tcW w:w="1067" w:type="dxa"/>
          </w:tcPr>
          <w:p w:rsidR="00605264" w:rsidRPr="00C921B0" w:rsidRDefault="00605264" w:rsidP="00605264">
            <w:pPr>
              <w:ind w:firstLine="0"/>
              <w:jc w:val="center"/>
            </w:pPr>
            <w:r>
              <w:t>1.66</w:t>
            </w:r>
          </w:p>
        </w:tc>
        <w:tc>
          <w:tcPr>
            <w:tcW w:w="1068" w:type="dxa"/>
          </w:tcPr>
          <w:p w:rsidR="00605264" w:rsidRPr="00C921B0" w:rsidRDefault="00605264" w:rsidP="00605264">
            <w:pPr>
              <w:ind w:firstLine="0"/>
              <w:jc w:val="center"/>
            </w:pPr>
            <w:r>
              <w:t>10</w:t>
            </w:r>
          </w:p>
        </w:tc>
        <w:tc>
          <w:tcPr>
            <w:tcW w:w="1067" w:type="dxa"/>
          </w:tcPr>
          <w:p w:rsidR="00605264" w:rsidRPr="00C921B0" w:rsidRDefault="00605264" w:rsidP="00605264">
            <w:pPr>
              <w:ind w:firstLine="0"/>
              <w:jc w:val="center"/>
            </w:pPr>
            <w:r>
              <w:t>2.643</w:t>
            </w:r>
          </w:p>
        </w:tc>
        <w:tc>
          <w:tcPr>
            <w:tcW w:w="1067" w:type="dxa"/>
          </w:tcPr>
          <w:p w:rsidR="00605264" w:rsidRDefault="00605264" w:rsidP="00605264">
            <w:pPr>
              <w:ind w:firstLine="0"/>
              <w:jc w:val="center"/>
            </w:pPr>
            <w:r>
              <w:t>1205</w:t>
            </w:r>
          </w:p>
        </w:tc>
        <w:tc>
          <w:tcPr>
            <w:tcW w:w="1068" w:type="dxa"/>
          </w:tcPr>
          <w:p w:rsidR="00605264" w:rsidRDefault="00605264" w:rsidP="00605264">
            <w:pPr>
              <w:ind w:firstLine="0"/>
              <w:jc w:val="center"/>
            </w:pPr>
            <w:r>
              <w:t>1.322</w:t>
            </w:r>
          </w:p>
        </w:tc>
        <w:tc>
          <w:tcPr>
            <w:tcW w:w="1067" w:type="dxa"/>
          </w:tcPr>
          <w:p w:rsidR="00605264" w:rsidRDefault="00605264" w:rsidP="00605264">
            <w:pPr>
              <w:ind w:firstLine="0"/>
              <w:jc w:val="center"/>
            </w:pPr>
            <w:r>
              <w:t>1592</w:t>
            </w:r>
          </w:p>
        </w:tc>
        <w:tc>
          <w:tcPr>
            <w:tcW w:w="1067" w:type="dxa"/>
          </w:tcPr>
          <w:p w:rsidR="00605264" w:rsidRDefault="00605264" w:rsidP="00605264">
            <w:pPr>
              <w:ind w:firstLine="0"/>
              <w:jc w:val="center"/>
            </w:pPr>
            <w:r>
              <w:t>0.025</w:t>
            </w:r>
          </w:p>
        </w:tc>
        <w:tc>
          <w:tcPr>
            <w:tcW w:w="1068" w:type="dxa"/>
          </w:tcPr>
          <w:p w:rsidR="00605264" w:rsidRDefault="00605264" w:rsidP="00605264">
            <w:pPr>
              <w:ind w:firstLine="0"/>
              <w:jc w:val="center"/>
            </w:pPr>
            <w:r>
              <w:t>0.01</w:t>
            </w:r>
          </w:p>
        </w:tc>
      </w:tr>
    </w:tbl>
    <w:p w:rsidR="003D3BC0" w:rsidRDefault="003D3BC0" w:rsidP="003D3BC0"/>
    <w:p w:rsidR="00605264" w:rsidRPr="00252DAB" w:rsidRDefault="00605264" w:rsidP="00605264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605264" w:rsidRPr="00252DAB" w:rsidRDefault="00605264" w:rsidP="006052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den>
          </m:f>
        </m:oMath>
      </m:oMathPara>
    </w:p>
    <w:p w:rsidR="00605264" w:rsidRPr="00252DAB" w:rsidRDefault="00605264" w:rsidP="006052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ρ=Q*R</m:t>
          </m:r>
        </m:oMath>
      </m:oMathPara>
    </w:p>
    <w:p w:rsidR="00605264" w:rsidRPr="00252DAB" w:rsidRDefault="00605264" w:rsidP="0060526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605264" w:rsidRPr="00605264" w:rsidRDefault="00605264" w:rsidP="0060526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</m:oMath>
      </m:oMathPara>
    </w:p>
    <w:p w:rsidR="00605264" w:rsidRDefault="00605264" w:rsidP="00605264">
      <w:pPr>
        <w:rPr>
          <w:rFonts w:eastAsiaTheme="minorEastAsia"/>
        </w:rPr>
      </w:pPr>
      <w:r w:rsidRPr="00605264">
        <w:rPr>
          <w:rFonts w:eastAsiaTheme="minorEastAsia"/>
        </w:rPr>
        <w:t>Для получения АЧХ снимем зависимос</w:t>
      </w:r>
      <w:r>
        <w:rPr>
          <w:rFonts w:eastAsiaTheme="minorEastAsia"/>
        </w:rPr>
        <w:t xml:space="preserve">ть тока от частоты, контролируя </w:t>
      </w:r>
      <w:r w:rsidRPr="00605264">
        <w:rPr>
          <w:rFonts w:eastAsiaTheme="minorEastAsia"/>
        </w:rPr>
        <w:t>напряжение источника U = 2 В.</w:t>
      </w:r>
    </w:p>
    <w:p w:rsidR="00E40B74" w:rsidRPr="00605264" w:rsidRDefault="00E40B74" w:rsidP="00605264">
      <w:pPr>
        <w:rPr>
          <w:rFonts w:eastAsiaTheme="minorEastAsia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2550"/>
        <w:gridCol w:w="2566"/>
        <w:gridCol w:w="4455"/>
      </w:tblGrid>
      <w:tr w:rsidR="00605264" w:rsidRPr="00C921B0" w:rsidTr="00605264">
        <w:trPr>
          <w:jc w:val="right"/>
        </w:trPr>
        <w:tc>
          <w:tcPr>
            <w:tcW w:w="5116" w:type="dxa"/>
            <w:gridSpan w:val="2"/>
          </w:tcPr>
          <w:p w:rsidR="00605264" w:rsidRPr="00C921B0" w:rsidRDefault="00605264" w:rsidP="00605264">
            <w:pPr>
              <w:jc w:val="center"/>
            </w:pPr>
            <w:r>
              <w:lastRenderedPageBreak/>
              <w:t>Измеряют</w:t>
            </w:r>
          </w:p>
        </w:tc>
        <w:tc>
          <w:tcPr>
            <w:tcW w:w="4455" w:type="dxa"/>
          </w:tcPr>
          <w:p w:rsidR="00605264" w:rsidRDefault="00605264" w:rsidP="00605264">
            <w:pPr>
              <w:jc w:val="center"/>
            </w:pPr>
            <w:r>
              <w:t>Вычисляют</w:t>
            </w:r>
          </w:p>
        </w:tc>
      </w:tr>
      <w:tr w:rsidR="00605264" w:rsidRPr="00C921B0" w:rsidTr="00605264">
        <w:trPr>
          <w:jc w:val="right"/>
        </w:trPr>
        <w:tc>
          <w:tcPr>
            <w:tcW w:w="2550" w:type="dxa"/>
          </w:tcPr>
          <w:p w:rsidR="00605264" w:rsidRPr="00C921B0" w:rsidRDefault="00605264" w:rsidP="00605264">
            <w:pPr>
              <w:jc w:val="center"/>
            </w:pPr>
            <w:r>
              <w:rPr>
                <w:lang w:val="en-US"/>
              </w:rPr>
              <w:t xml:space="preserve">F, </w:t>
            </w:r>
            <w:r>
              <w:t>кГц</w:t>
            </w:r>
          </w:p>
        </w:tc>
        <w:tc>
          <w:tcPr>
            <w:tcW w:w="2566" w:type="dxa"/>
          </w:tcPr>
          <w:p w:rsidR="00605264" w:rsidRPr="00C921B0" w:rsidRDefault="00605264" w:rsidP="00605264">
            <w:pPr>
              <w:jc w:val="center"/>
            </w:pPr>
            <w:r>
              <w:rPr>
                <w:lang w:val="en-US"/>
              </w:rPr>
              <w:t xml:space="preserve">I, </w:t>
            </w:r>
            <w:r>
              <w:t>мА</w:t>
            </w:r>
          </w:p>
        </w:tc>
        <w:tc>
          <w:tcPr>
            <w:tcW w:w="4455" w:type="dxa"/>
          </w:tcPr>
          <w:p w:rsidR="00605264" w:rsidRDefault="00605264" w:rsidP="00605264">
            <w:pPr>
              <w:jc w:val="center"/>
              <w:rPr>
                <w:lang w:val="en-US"/>
              </w:rPr>
            </w:pPr>
            <w:r w:rsidRPr="00605264">
              <w:rPr>
                <w:lang w:val="en-US"/>
              </w:rPr>
              <w:t xml:space="preserve">|Y(j ω)|, </w:t>
            </w:r>
            <w:proofErr w:type="spellStart"/>
            <w:r w:rsidRPr="00605264">
              <w:rPr>
                <w:lang w:val="en-US"/>
              </w:rPr>
              <w:t>См</w:t>
            </w:r>
            <w:proofErr w:type="spellEnd"/>
          </w:p>
        </w:tc>
      </w:tr>
      <w:tr w:rsidR="00605264" w:rsidRPr="00C921B0" w:rsidTr="00605264">
        <w:trPr>
          <w:jc w:val="right"/>
        </w:trPr>
        <w:tc>
          <w:tcPr>
            <w:tcW w:w="2550" w:type="dxa"/>
          </w:tcPr>
          <w:p w:rsidR="00605264" w:rsidRPr="00C921B0" w:rsidRDefault="00605264" w:rsidP="00605264">
            <w:pPr>
              <w:jc w:val="center"/>
            </w:pPr>
            <w:r>
              <w:t>10</w:t>
            </w:r>
          </w:p>
        </w:tc>
        <w:tc>
          <w:tcPr>
            <w:tcW w:w="2566" w:type="dxa"/>
          </w:tcPr>
          <w:p w:rsidR="00605264" w:rsidRPr="00C921B0" w:rsidRDefault="00605264" w:rsidP="00605264">
            <w:pPr>
              <w:jc w:val="center"/>
            </w:pPr>
            <w:r>
              <w:t>1.66</w:t>
            </w:r>
          </w:p>
        </w:tc>
        <w:tc>
          <w:tcPr>
            <w:tcW w:w="4455" w:type="dxa"/>
          </w:tcPr>
          <w:p w:rsidR="00605264" w:rsidRDefault="00605264" w:rsidP="00605264">
            <w:pPr>
              <w:jc w:val="center"/>
            </w:pPr>
            <w:r w:rsidRPr="00605264">
              <w:t>0,00083</w:t>
            </w:r>
          </w:p>
        </w:tc>
      </w:tr>
    </w:tbl>
    <w:p w:rsidR="00605264" w:rsidRDefault="00605264" w:rsidP="00605264">
      <w:pPr>
        <w:ind w:firstLine="0"/>
        <w:jc w:val="center"/>
      </w:pPr>
      <w:r w:rsidRPr="0050451F">
        <w:rPr>
          <w:rFonts w:eastAsiaTheme="minorEastAsia"/>
          <w:noProof/>
          <w:lang w:eastAsia="ru-RU"/>
        </w:rPr>
        <w:drawing>
          <wp:inline distT="0" distB="0" distL="0" distR="0" wp14:anchorId="3D0692AE" wp14:editId="4035E884">
            <wp:extent cx="3039229" cy="699980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1313" cy="70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264" w:rsidRDefault="00605264" w:rsidP="00605264">
      <w:r>
        <w:t>Добротность:</w:t>
      </w:r>
    </w:p>
    <w:p w:rsidR="00605264" w:rsidRPr="00E40B74" w:rsidRDefault="00605264" w:rsidP="0060526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  <m:r>
            <w:rPr>
              <w:rFonts w:ascii="Cambria Math" w:hAnsi="Cambria Math"/>
              <w:lang w:val="en-US"/>
            </w:rPr>
            <m:t>=1,32</m:t>
          </m:r>
        </m:oMath>
      </m:oMathPara>
    </w:p>
    <w:p w:rsidR="00E40B74" w:rsidRDefault="00E40B74" w:rsidP="00605264">
      <w:pPr>
        <w:rPr>
          <w:rFonts w:eastAsiaTheme="minorEastAsia"/>
        </w:rPr>
      </w:pPr>
      <w:r>
        <w:rPr>
          <w:rFonts w:eastAsiaTheme="minorEastAsia"/>
        </w:rPr>
        <w:t>Рассчитаем добротность по формуле частот с использованием графика АХЧ (рис. 7):</w:t>
      </w:r>
    </w:p>
    <w:p w:rsidR="00E40B74" w:rsidRPr="00E40B74" w:rsidRDefault="00E40B74" w:rsidP="00605264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Q=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∆f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hAnsi="Cambria Math"/>
                  <w:lang w:val="en-US"/>
                </w:rPr>
                <m:t>14.585-6.928</m:t>
              </m:r>
            </m:den>
          </m:f>
          <m:r>
            <w:rPr>
              <w:rFonts w:ascii="Cambria Math" w:hAnsi="Cambria Math"/>
              <w:lang w:val="en-US"/>
            </w:rPr>
            <m:t>=1.31</m:t>
          </m:r>
        </m:oMath>
      </m:oMathPara>
    </w:p>
    <w:p w:rsidR="00E40B74" w:rsidRDefault="00E40B74" w:rsidP="00605264">
      <w:pPr>
        <w:rPr>
          <w:rFonts w:eastAsiaTheme="minorEastAsia"/>
        </w:rPr>
      </w:pPr>
      <w:r>
        <w:rPr>
          <w:rFonts w:eastAsiaTheme="minorEastAsia"/>
        </w:rPr>
        <w:t>Добротности приблизительно совпали.</w:t>
      </w:r>
    </w:p>
    <w:p w:rsidR="00E40B74" w:rsidRPr="00E40B74" w:rsidRDefault="00E40B74" w:rsidP="00E40B74">
      <w:pPr>
        <w:ind w:firstLine="0"/>
        <w:jc w:val="center"/>
        <w:rPr>
          <w:rFonts w:eastAsiaTheme="minorEastAsia"/>
          <w:i/>
        </w:rPr>
      </w:pPr>
      <w:r w:rsidRPr="00E40B74">
        <w:rPr>
          <w:i/>
          <w:noProof/>
          <w:sz w:val="24"/>
          <w:lang w:eastAsia="ru-RU"/>
        </w:rPr>
        <w:drawing>
          <wp:inline distT="0" distB="0" distL="0" distR="0" wp14:anchorId="209813EC" wp14:editId="05410ACC">
            <wp:extent cx="5940425" cy="3355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74" w:rsidRPr="00E40B74" w:rsidRDefault="00E40B74" w:rsidP="00E40B74">
      <w:pPr>
        <w:ind w:firstLine="0"/>
        <w:jc w:val="center"/>
        <w:rPr>
          <w:rFonts w:eastAsiaTheme="minorEastAsia"/>
          <w:i/>
        </w:rPr>
      </w:pPr>
      <w:r w:rsidRPr="00E40B74">
        <w:rPr>
          <w:rFonts w:eastAsiaTheme="minorEastAsia"/>
          <w:i/>
        </w:rPr>
        <w:t>Рис. 8, график АХЧ для 3 пункта</w:t>
      </w:r>
    </w:p>
    <w:p w:rsidR="00E40B74" w:rsidRPr="00E40B74" w:rsidRDefault="00E40B74" w:rsidP="00605264">
      <w:pPr>
        <w:rPr>
          <w:rFonts w:eastAsiaTheme="minorEastAsia"/>
        </w:rPr>
      </w:pPr>
    </w:p>
    <w:p w:rsidR="00605264" w:rsidRDefault="00605264" w:rsidP="00605264">
      <w:pPr>
        <w:rPr>
          <w:b/>
        </w:rPr>
      </w:pPr>
      <w:r w:rsidRPr="00605264">
        <w:rPr>
          <w:b/>
        </w:rPr>
        <w:t>Вопрос 3. В чем сходство и в чем различие данных измеренных и рассчитанных в п. 2 и 3?</w:t>
      </w:r>
    </w:p>
    <w:p w:rsidR="00605264" w:rsidRPr="00605264" w:rsidRDefault="00605264" w:rsidP="00605264">
      <w:pPr>
        <w:rPr>
          <w:i/>
        </w:rPr>
      </w:pPr>
      <w:r w:rsidRPr="00605264">
        <w:rPr>
          <w:i/>
        </w:rPr>
        <w:t>Сходства: значения сопротивления и тока, индуктивность катушки.</w:t>
      </w:r>
    </w:p>
    <w:p w:rsidR="00605264" w:rsidRDefault="00605264" w:rsidP="00605264">
      <w:pPr>
        <w:rPr>
          <w:i/>
        </w:rPr>
      </w:pPr>
      <w:r w:rsidRPr="00605264">
        <w:rPr>
          <w:i/>
        </w:rPr>
        <w:lastRenderedPageBreak/>
        <w:t>Различия: резонансная частота (в третьем опыте в 2 раза меньше, чем во втором), добротность (во втором опыте меньше), характеристическое сопротивление контура и ёмкость</w:t>
      </w:r>
    </w:p>
    <w:p w:rsidR="00605264" w:rsidRDefault="00605264" w:rsidP="00605264"/>
    <w:p w:rsidR="00605264" w:rsidRPr="00605264" w:rsidRDefault="00605264" w:rsidP="00605264">
      <w:pPr>
        <w:rPr>
          <w:b/>
        </w:rPr>
      </w:pPr>
      <w:r w:rsidRPr="00605264">
        <w:rPr>
          <w:b/>
        </w:rPr>
        <w:t>Выводы.</w:t>
      </w:r>
    </w:p>
    <w:p w:rsidR="00605264" w:rsidRPr="00605264" w:rsidRDefault="00E40B74" w:rsidP="00E40B74">
      <w:r>
        <w:t xml:space="preserve">В ходе выполнения работы </w:t>
      </w:r>
      <w:r>
        <w:t xml:space="preserve">были </w:t>
      </w:r>
      <w:r>
        <w:t>исследованы амплитудно-частотные характеристики последовательных</w:t>
      </w:r>
      <w:r>
        <w:t xml:space="preserve"> </w:t>
      </w:r>
      <w:r>
        <w:t>колебательных контуров с различными параметрами</w:t>
      </w:r>
      <w:r>
        <w:t xml:space="preserve"> и изучено явление резонанса. О</w:t>
      </w:r>
      <w:r>
        <w:t xml:space="preserve">пределено </w:t>
      </w:r>
      <w:r>
        <w:t xml:space="preserve"> </w:t>
      </w:r>
      <w:r>
        <w:t xml:space="preserve">влияние сопротивления и емкости цепи </w:t>
      </w:r>
      <w:proofErr w:type="gramStart"/>
      <w:r>
        <w:t>на</w:t>
      </w:r>
      <w:proofErr w:type="gramEnd"/>
      <w:r>
        <w:t xml:space="preserve"> </w:t>
      </w:r>
      <w:proofErr w:type="gramStart"/>
      <w:r>
        <w:t>ее</w:t>
      </w:r>
      <w:proofErr w:type="gramEnd"/>
      <w:r>
        <w:t xml:space="preserve"> АЧХ. </w:t>
      </w:r>
      <w:r>
        <w:t>Выяснено, что п</w:t>
      </w:r>
      <w:r>
        <w:t>ри увеличении</w:t>
      </w:r>
      <w:r>
        <w:t xml:space="preserve"> </w:t>
      </w:r>
      <w:r>
        <w:t>сопротивления уменьшается добротность контура, из-за чего увеличение</w:t>
      </w:r>
      <w:r>
        <w:t xml:space="preserve"> </w:t>
      </w:r>
      <w:r>
        <w:t>амплитуды при резонансе менее значительно, чем при большей добротности</w:t>
      </w:r>
      <w:r>
        <w:t xml:space="preserve">, при этом резонансная частота остается неизменной. </w:t>
      </w:r>
      <w:r>
        <w:t>Изменение емкости цепи</w:t>
      </w:r>
      <w:r>
        <w:t xml:space="preserve"> </w:t>
      </w:r>
      <w:r>
        <w:t xml:space="preserve">влияет на ее резонансную частоту, но </w:t>
      </w:r>
      <w:r>
        <w:t>при этом не</w:t>
      </w:r>
      <w:r>
        <w:t xml:space="preserve"> оказывает значительного влияния на</w:t>
      </w:r>
      <w:r>
        <w:t xml:space="preserve"> </w:t>
      </w:r>
      <w:r>
        <w:t>добротность.</w:t>
      </w:r>
    </w:p>
    <w:sectPr w:rsidR="00605264" w:rsidRPr="00605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C76FC"/>
    <w:multiLevelType w:val="hybridMultilevel"/>
    <w:tmpl w:val="ED76872E"/>
    <w:lvl w:ilvl="0" w:tplc="533C7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685"/>
    <w:rsid w:val="000030C1"/>
    <w:rsid w:val="00072A5D"/>
    <w:rsid w:val="000A375E"/>
    <w:rsid w:val="000C2601"/>
    <w:rsid w:val="000C32AF"/>
    <w:rsid w:val="000E0D4B"/>
    <w:rsid w:val="00104EC8"/>
    <w:rsid w:val="00220609"/>
    <w:rsid w:val="00252DAB"/>
    <w:rsid w:val="002619D2"/>
    <w:rsid w:val="00264F12"/>
    <w:rsid w:val="002A3385"/>
    <w:rsid w:val="002D31E3"/>
    <w:rsid w:val="00303E74"/>
    <w:rsid w:val="00314B53"/>
    <w:rsid w:val="00326B34"/>
    <w:rsid w:val="0034209B"/>
    <w:rsid w:val="00356E72"/>
    <w:rsid w:val="0037481D"/>
    <w:rsid w:val="00390C78"/>
    <w:rsid w:val="00393C5F"/>
    <w:rsid w:val="003D3BC0"/>
    <w:rsid w:val="004162F9"/>
    <w:rsid w:val="00416A9B"/>
    <w:rsid w:val="0044374B"/>
    <w:rsid w:val="004817BF"/>
    <w:rsid w:val="00495B4A"/>
    <w:rsid w:val="004F554A"/>
    <w:rsid w:val="0050451F"/>
    <w:rsid w:val="005456C1"/>
    <w:rsid w:val="00565DB1"/>
    <w:rsid w:val="00605264"/>
    <w:rsid w:val="00613288"/>
    <w:rsid w:val="006C2DAA"/>
    <w:rsid w:val="006C67BD"/>
    <w:rsid w:val="007B24BC"/>
    <w:rsid w:val="007C61A3"/>
    <w:rsid w:val="007E61BA"/>
    <w:rsid w:val="00824B52"/>
    <w:rsid w:val="00827191"/>
    <w:rsid w:val="008F72BF"/>
    <w:rsid w:val="009256B2"/>
    <w:rsid w:val="009A147B"/>
    <w:rsid w:val="009D3279"/>
    <w:rsid w:val="009E3D67"/>
    <w:rsid w:val="009E42D4"/>
    <w:rsid w:val="00A13958"/>
    <w:rsid w:val="00AA530A"/>
    <w:rsid w:val="00AE6BBA"/>
    <w:rsid w:val="00B40F40"/>
    <w:rsid w:val="00B525D4"/>
    <w:rsid w:val="00B66BE3"/>
    <w:rsid w:val="00B94057"/>
    <w:rsid w:val="00C04685"/>
    <w:rsid w:val="00C20350"/>
    <w:rsid w:val="00CB40D0"/>
    <w:rsid w:val="00CC3EBD"/>
    <w:rsid w:val="00CE42A6"/>
    <w:rsid w:val="00CF5A55"/>
    <w:rsid w:val="00D1362F"/>
    <w:rsid w:val="00D34953"/>
    <w:rsid w:val="00D34DB5"/>
    <w:rsid w:val="00D54883"/>
    <w:rsid w:val="00D628A4"/>
    <w:rsid w:val="00D63E07"/>
    <w:rsid w:val="00D87993"/>
    <w:rsid w:val="00D92D17"/>
    <w:rsid w:val="00D937EB"/>
    <w:rsid w:val="00DE7006"/>
    <w:rsid w:val="00DF537C"/>
    <w:rsid w:val="00E15C04"/>
    <w:rsid w:val="00E40B74"/>
    <w:rsid w:val="00E434A7"/>
    <w:rsid w:val="00E57BC3"/>
    <w:rsid w:val="00E73598"/>
    <w:rsid w:val="00EC3D17"/>
    <w:rsid w:val="00F46FE4"/>
    <w:rsid w:val="00FB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26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1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table" w:styleId="a3">
    <w:name w:val="Table Grid"/>
    <w:basedOn w:val="a1"/>
    <w:uiPriority w:val="59"/>
    <w:rsid w:val="00D8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4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6FE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88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817B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Times142">
    <w:name w:val="Times14_РИО2"/>
    <w:basedOn w:val="a"/>
    <w:link w:val="Times1420"/>
    <w:qFormat/>
    <w:rsid w:val="00A13958"/>
    <w:pPr>
      <w:tabs>
        <w:tab w:val="left" w:pos="709"/>
      </w:tabs>
      <w:spacing w:after="0" w:line="312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A13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1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11">
    <w:name w:val="Сетка таблицы1"/>
    <w:basedOn w:val="a1"/>
    <w:next w:val="a3"/>
    <w:uiPriority w:val="59"/>
    <w:rsid w:val="00D3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26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1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aliases w:val="Код"/>
    <w:basedOn w:val="a"/>
    <w:next w:val="a"/>
    <w:link w:val="20"/>
    <w:uiPriority w:val="9"/>
    <w:unhideWhenUsed/>
    <w:qFormat/>
    <w:rsid w:val="000030C1"/>
    <w:pPr>
      <w:spacing w:before="200" w:after="0" w:line="240" w:lineRule="auto"/>
      <w:outlineLvl w:val="1"/>
    </w:pPr>
    <w:rPr>
      <w:rFonts w:ascii="Courier New" w:eastAsiaTheme="majorEastAsia" w:hAnsi="Courier New" w:cstheme="majorBidi"/>
      <w:b/>
      <w:bCs/>
      <w:szCs w:val="26"/>
      <w:lang w:eastAsia="ja-JP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17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Код Знак"/>
    <w:basedOn w:val="a0"/>
    <w:link w:val="2"/>
    <w:uiPriority w:val="9"/>
    <w:rsid w:val="000030C1"/>
    <w:rPr>
      <w:rFonts w:ascii="Courier New" w:eastAsiaTheme="majorEastAsia" w:hAnsi="Courier New" w:cstheme="majorBidi"/>
      <w:b/>
      <w:bCs/>
      <w:szCs w:val="26"/>
      <w:lang w:eastAsia="ja-JP"/>
    </w:rPr>
  </w:style>
  <w:style w:type="table" w:styleId="a3">
    <w:name w:val="Table Grid"/>
    <w:basedOn w:val="a1"/>
    <w:uiPriority w:val="59"/>
    <w:rsid w:val="00D8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46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6FE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5488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4817B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Times142">
    <w:name w:val="Times14_РИО2"/>
    <w:basedOn w:val="a"/>
    <w:link w:val="Times1420"/>
    <w:qFormat/>
    <w:rsid w:val="00A13958"/>
    <w:pPr>
      <w:tabs>
        <w:tab w:val="left" w:pos="709"/>
      </w:tabs>
      <w:spacing w:after="0" w:line="312" w:lineRule="auto"/>
      <w:jc w:val="both"/>
    </w:pPr>
    <w:rPr>
      <w:rFonts w:eastAsia="Times New Roman" w:cs="Times New Roman"/>
      <w:szCs w:val="24"/>
      <w:lang w:eastAsia="ru-RU"/>
    </w:rPr>
  </w:style>
  <w:style w:type="character" w:customStyle="1" w:styleId="Times1420">
    <w:name w:val="Times14_РИО2 Знак"/>
    <w:link w:val="Times142"/>
    <w:rsid w:val="00A1395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1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11">
    <w:name w:val="Сетка таблицы1"/>
    <w:basedOn w:val="a1"/>
    <w:next w:val="a3"/>
    <w:uiPriority w:val="59"/>
    <w:rsid w:val="00D34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0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1F5EA2-B699-4E09-B220-4C6D87756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3946</TotalTime>
  <Pages>15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21</cp:revision>
  <cp:lastPrinted>2020-12-23T18:13:00Z</cp:lastPrinted>
  <dcterms:created xsi:type="dcterms:W3CDTF">2020-12-08T19:44:00Z</dcterms:created>
  <dcterms:modified xsi:type="dcterms:W3CDTF">2020-12-24T19:44:00Z</dcterms:modified>
</cp:coreProperties>
</file>