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МИНОБРНАУКИ РОССИИ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САНКТ-ПЕТЕРБУРГСКИЙ ГОСУДАРСТВЕННЫЙ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ЭЛЕКТРОТЕХНИЧЕСКИЙ УНИВЕРСИТЕТ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b w:val="1"/>
          <w:smallCaps w:val="1"/>
          <w:rtl w:val="0"/>
        </w:rPr>
        <w:t xml:space="preserve">«ЛЭТИ» ИМ. В.И. УЛЬЯНОВА (ЛЕНИНА)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Кафедра Безопасности жизнедеятельности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лабораторной работе №6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дисциплине «Безопасность жизнедеятельности»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/>
      </w:pPr>
      <w:r w:rsidDel="00000000" w:rsidR="00000000" w:rsidRPr="00000000">
        <w:rPr>
          <w:b w:val="1"/>
          <w:smallCaps w:val="0"/>
          <w:rtl w:val="0"/>
        </w:rPr>
        <w:t xml:space="preserve">Тема: </w:t>
      </w:r>
      <w:r w:rsidDel="00000000" w:rsidR="00000000" w:rsidRPr="00000000">
        <w:rPr>
          <w:b w:val="1"/>
          <w:rtl w:val="0"/>
        </w:rPr>
        <w:t xml:space="preserve">Санитарно-гигиеническая оценка параметров производственного освещения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0.0" w:type="dxa"/>
        <w:tblLayout w:type="fixed"/>
        <w:tblLook w:val="0400"/>
      </w:tblPr>
      <w:tblGrid>
        <w:gridCol w:w="4223"/>
        <w:gridCol w:w="2534"/>
        <w:gridCol w:w="2814"/>
        <w:tblGridChange w:id="0">
          <w:tblGrid>
            <w:gridCol w:w="4223"/>
            <w:gridCol w:w="2534"/>
            <w:gridCol w:w="2814"/>
          </w:tblGrid>
        </w:tblGridChange>
      </w:tblGrid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8382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6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Мирончик П.Д.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8382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9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Нечепуренко Н.А.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Студент гр. 8382</w:t>
            </w:r>
          </w:p>
        </w:tc>
        <w:tc>
          <w:tcPr>
            <w:tcBorders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C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Терехов А.Е.</w:t>
            </w:r>
          </w:p>
        </w:tc>
      </w:tr>
      <w:tr>
        <w:trPr>
          <w:cantSplit w:val="0"/>
          <w:trHeight w:val="614" w:hRule="atLeast"/>
          <w:tblHeader w:val="0"/>
        </w:trPr>
        <w:tc>
          <w:tcPr>
            <w:vAlign w:val="bottom"/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bottom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bottom"/>
          </w:tcPr>
          <w:p w:rsidR="00000000" w:rsidDel="00000000" w:rsidP="00000000" w:rsidRDefault="00000000" w:rsidRPr="00000000" w14:paraId="0000001F">
            <w:pPr>
              <w:ind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Овдиенко Е.Н.</w:t>
            </w:r>
          </w:p>
        </w:tc>
      </w:tr>
    </w:tbl>
    <w:p w:rsidR="00000000" w:rsidDel="00000000" w:rsidP="00000000" w:rsidRDefault="00000000" w:rsidRPr="00000000" w14:paraId="00000020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center"/>
        <w:rPr/>
      </w:pPr>
      <w:r w:rsidDel="00000000" w:rsidR="00000000" w:rsidRPr="00000000">
        <w:rPr>
          <w:rtl w:val="0"/>
        </w:rPr>
        <w:t xml:space="preserve">Санкт-Петербург</w:t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b w:val="1"/>
          <w:smallCaps w:val="1"/>
          <w:highlight w:val="yellow"/>
        </w:rPr>
      </w:pPr>
      <w:r w:rsidDel="00000000" w:rsidR="00000000" w:rsidRPr="00000000">
        <w:rPr>
          <w:rtl w:val="0"/>
        </w:rPr>
        <w:t xml:space="preserve">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r w:rsidDel="00000000" w:rsidR="00000000" w:rsidRPr="00000000">
        <w:rPr>
          <w:rtl w:val="0"/>
        </w:rPr>
        <w:t xml:space="preserve">Цели работы.</w:t>
      </w:r>
    </w:p>
    <w:p w:rsidR="00000000" w:rsidDel="00000000" w:rsidP="00000000" w:rsidRDefault="00000000" w:rsidRPr="00000000" w14:paraId="00000025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Изучение требований к освещенности рабочих мест и методов их обеспечения и контроля.</w:t>
      </w:r>
    </w:p>
    <w:p w:rsidR="00000000" w:rsidDel="00000000" w:rsidP="00000000" w:rsidRDefault="00000000" w:rsidRPr="00000000" w14:paraId="00000026">
      <w:pPr>
        <w:pStyle w:val="Heading1"/>
        <w:rPr/>
      </w:pPr>
      <w:r w:rsidDel="00000000" w:rsidR="00000000" w:rsidRPr="00000000">
        <w:rPr>
          <w:rtl w:val="0"/>
        </w:rPr>
        <w:t xml:space="preserve">Описание основных физических величин.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Световой поток Ф, лм, является эффективным потоком и определяется действием на селективный приемник, спектральная чувствительность которого нормализована функциями относительной спектральной световой эффективности излучения V(λ) для волн λ от 0.38 до 0.78 мкм.</w:t>
      </w:r>
    </w:p>
    <w:p w:rsidR="00000000" w:rsidDel="00000000" w:rsidP="00000000" w:rsidRDefault="00000000" w:rsidRPr="00000000" w14:paraId="00000028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Ф=625</m:t>
        </m:r>
        <m:nary>
          <m:naryPr>
            <m:chr m:val="∫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naryPr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λ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=0.38</m:t>
            </m:r>
          </m:sub>
          <m: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λ=0.78</m:t>
            </m:r>
          </m:sup>
        </m:nary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ϕ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(λ)V(λ)dλ,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m:t>ϕ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e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(λ)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спектральная плотность потока излучения, Вт/мкм.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Сила света I, кд – пространственная плотность светового потока в заданном направлении.</w:t>
      </w:r>
    </w:p>
    <w:p w:rsidR="00000000" w:rsidDel="00000000" w:rsidP="00000000" w:rsidRDefault="00000000" w:rsidRPr="00000000" w14:paraId="0000002B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I=</m:t>
        </m:r>
        <m:f>
          <m:f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fPr>
          <m:num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dФ</m:t>
            </m:r>
          </m:num>
          <m:den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d</m:t>
            </m:r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Ω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где Ω – телесный угол, определяемый отношением площади сферической поверхности, заключенной внутри конуса телесного угла с вершиной в центре сферы, к квадрату радиуса этой сферы.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/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Освещенность E, лк, равна отношению светового потока к площади освещаемой поверхно</w:t>
      </w:r>
      <w:r w:rsidDel="00000000" w:rsidR="00000000" w:rsidRPr="00000000">
        <w:rPr>
          <w:rtl w:val="0"/>
        </w:rPr>
        <w:t xml:space="preserve">сти S, на которую он падает и равномерно по ней распределяется.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center"/>
        <w:rPr/>
      </w:pPr>
      <w:bookmarkStart w:colFirst="0" w:colLast="0" w:name="_heading=h.s7ed9l3jgcam" w:id="1"/>
      <w:bookmarkEnd w:id="1"/>
      <m:oMath>
        <m:r>
          <w:rPr/>
          <m:t xml:space="preserve">E = dФ/dS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rPr>
          <w:vertAlign w:val="superscript"/>
        </w:rPr>
      </w:pPr>
      <w:bookmarkStart w:colFirst="0" w:colLast="0" w:name="_heading=h.t9eavzpke9ju" w:id="2"/>
      <w:bookmarkEnd w:id="2"/>
      <w:r w:rsidDel="00000000" w:rsidR="00000000" w:rsidRPr="00000000">
        <w:rPr>
          <w:rtl w:val="0"/>
        </w:rPr>
        <w:t xml:space="preserve">Яркость поверхности </w:t>
      </w:r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>α</m:t>
            </m:r>
            <m:r>
              <w:rPr/>
              <m:t xml:space="preserve">, </m:t>
            </m:r>
            <m:r>
              <w:rPr/>
              <m:t>β</m:t>
            </m:r>
          </m:sub>
        </m:sSub>
      </m:oMath>
      <w:r w:rsidDel="00000000" w:rsidR="00000000" w:rsidRPr="00000000">
        <w:rPr>
          <w:rtl w:val="0"/>
        </w:rPr>
        <w:t xml:space="preserve">, кд/м</w:t>
      </w:r>
      <w:r w:rsidDel="00000000" w:rsidR="00000000" w:rsidRPr="00000000">
        <w:rPr>
          <w:vertAlign w:val="super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 – отношение силы света излучающего элемента к площади его проекции на плоскость, перпендикулярную </w:t>
      </w:r>
      <w:r w:rsidDel="00000000" w:rsidR="00000000" w:rsidRPr="00000000">
        <w:rPr>
          <w:rtl w:val="0"/>
        </w:rPr>
        <w:t xml:space="preserve">заданному</w:t>
      </w:r>
      <w:r w:rsidDel="00000000" w:rsidR="00000000" w:rsidRPr="00000000">
        <w:rPr>
          <w:rtl w:val="0"/>
        </w:rPr>
        <w:t xml:space="preserve"> направлению </w:t>
      </w:r>
      <m:oMath>
        <m:r>
          <m:t>α</m:t>
        </m:r>
        <m:r>
          <w:rPr/>
          <m:t xml:space="preserve">, </m:t>
        </m:r>
        <m:r>
          <w:rPr/>
          <m:t>β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pos="709"/>
        </w:tabs>
        <w:jc w:val="center"/>
        <w:rPr/>
      </w:pPr>
      <w:bookmarkStart w:colFirst="0" w:colLast="0" w:name="_heading=h.t9eavzpke9ju" w:id="2"/>
      <w:bookmarkEnd w:id="2"/>
      <m:oMath>
        <m:sSub>
          <m:sSubPr>
            <m:ctrlPr>
              <w:rPr/>
            </m:ctrlPr>
          </m:sSubPr>
          <m:e>
            <m:r>
              <w:rPr/>
              <m:t xml:space="preserve">L</m:t>
            </m:r>
          </m:e>
          <m:sub>
            <m:r>
              <w:rPr/>
              <m:t>α</m:t>
            </m:r>
            <m:r>
              <w:rPr/>
              <m:t xml:space="preserve">, </m:t>
            </m:r>
            <m:r>
              <w:rPr/>
              <m:t>β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I</m:t>
                </m:r>
              </m:e>
              <m:sub>
                <m:r>
                  <w:rPr/>
                  <m:t>α</m:t>
                </m:r>
                <m:r>
                  <w:rPr/>
                  <m:t xml:space="preserve">,</m:t>
                </m:r>
                <m:r>
                  <w:rPr/>
                  <m:t>β</m:t>
                </m:r>
              </m:sub>
            </m:sSub>
          </m:num>
          <m:den>
            <m:r>
              <w:rPr/>
              <m:t xml:space="preserve">cos </m:t>
            </m:r>
            <m:r>
              <w:rPr/>
              <m:t>α</m:t>
            </m:r>
            <m:r>
              <w:rPr/>
              <m:t xml:space="preserve">dA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709"/>
        </w:tabs>
        <w:rPr/>
      </w:pPr>
      <w:bookmarkStart w:colFirst="0" w:colLast="0" w:name="_heading=h.nbsxkp57jlxw" w:id="3"/>
      <w:bookmarkEnd w:id="3"/>
      <w:r w:rsidDel="00000000" w:rsidR="00000000" w:rsidRPr="00000000">
        <w:rPr>
          <w:rtl w:val="0"/>
        </w:rPr>
        <w:t xml:space="preserve">Для диффузных поверхностей, у которых яркость одинакова во всех направлениях, её можно найти по формуле:</w:t>
      </w:r>
    </w:p>
    <w:p w:rsidR="00000000" w:rsidDel="00000000" w:rsidP="00000000" w:rsidRDefault="00000000" w:rsidRPr="00000000" w14:paraId="00000032">
      <w:pPr>
        <w:tabs>
          <w:tab w:val="left" w:pos="709"/>
        </w:tabs>
        <w:jc w:val="center"/>
        <w:rPr/>
      </w:pPr>
      <w:bookmarkStart w:colFirst="0" w:colLast="0" w:name="_heading=h.82suor87i7vt" w:id="4"/>
      <w:bookmarkEnd w:id="4"/>
      <m:oMath>
        <m:r>
          <w:rPr/>
          <m:t xml:space="preserve">L = </m:t>
        </m:r>
        <m:r>
          <w:rPr/>
          <m:t>ρ</m:t>
        </m:r>
        <m:f>
          <m:fPr>
            <m:ctrlPr>
              <w:rPr/>
            </m:ctrlPr>
          </m:fPr>
          <m:num>
            <m:r>
              <w:rPr/>
              <m:t xml:space="preserve">E</m:t>
            </m:r>
          </m:num>
          <m:den>
            <m:r>
              <w:rPr/>
              <m:t>π</m:t>
            </m:r>
          </m:den>
        </m:f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3">
      <w:pPr>
        <w:tabs>
          <w:tab w:val="left" w:pos="709"/>
        </w:tabs>
        <w:ind w:left="0" w:firstLine="0"/>
        <w:rPr/>
      </w:pPr>
      <w:bookmarkStart w:colFirst="0" w:colLast="0" w:name="_heading=h.z5kcm4oqd5ci" w:id="5"/>
      <w:bookmarkEnd w:id="5"/>
      <w:r w:rsidDel="00000000" w:rsidR="00000000" w:rsidRPr="00000000">
        <w:rPr>
          <w:rtl w:val="0"/>
        </w:rPr>
        <w:t xml:space="preserve">где E – освещенность, создаваемая сторонним источником света; </w:t>
      </w:r>
      <m:oMath>
        <m:r>
          <m:t>ρ</m:t>
        </m:r>
      </m:oMath>
      <w:r w:rsidDel="00000000" w:rsidR="00000000" w:rsidRPr="00000000">
        <w:rPr>
          <w:rtl w:val="0"/>
        </w:rPr>
        <w:t xml:space="preserve"> – коэффициент отражения, определяемый как отношение отраженного поверхностью светового потока к падающему на нее потоку.</w:t>
      </w:r>
    </w:p>
    <w:p w:rsidR="00000000" w:rsidDel="00000000" w:rsidP="00000000" w:rsidRDefault="00000000" w:rsidRPr="00000000" w14:paraId="00000034">
      <w:pPr>
        <w:tabs>
          <w:tab w:val="left" w:pos="709"/>
        </w:tabs>
        <w:rPr/>
      </w:pPr>
      <w:bookmarkStart w:colFirst="0" w:colLast="0" w:name="_heading=h.w3tvpwimfeb7" w:id="6"/>
      <w:bookmarkEnd w:id="6"/>
      <w:r w:rsidDel="00000000" w:rsidR="00000000" w:rsidRPr="00000000">
        <w:rPr>
          <w:rtl w:val="0"/>
        </w:rPr>
        <w:t xml:space="preserve">Коэффициент пульсации, % – критерий оценки относительной глубины колебаний освещенности в результате изменения во времени светового потока.</w:t>
      </w:r>
    </w:p>
    <w:p w:rsidR="00000000" w:rsidDel="00000000" w:rsidP="00000000" w:rsidRDefault="00000000" w:rsidRPr="00000000" w14:paraId="00000035">
      <w:pPr>
        <w:tabs>
          <w:tab w:val="left" w:pos="709"/>
        </w:tabs>
        <w:jc w:val="center"/>
        <w:rPr/>
      </w:pPr>
      <w:bookmarkStart w:colFirst="0" w:colLast="0" w:name="_heading=h.ll381lfs0nl7" w:id="7"/>
      <w:bookmarkEnd w:id="7"/>
      <m:oMath>
        <m:sSub>
          <m:sSubPr>
            <m:ctrlPr>
              <w:rPr/>
            </m:ctrlPr>
          </m:sSubPr>
          <m:e>
            <m:r>
              <w:rPr/>
              <m:t xml:space="preserve">K</m:t>
            </m:r>
          </m:e>
          <m:sub>
            <m:r>
              <w:rPr/>
              <m:t xml:space="preserve">п</m:t>
            </m:r>
          </m:sub>
        </m:sSub>
        <m:r>
          <w:rPr/>
          <m:t xml:space="preserve">=</m:t>
        </m:r>
        <m:f>
          <m:fPr>
            <m:ctrlPr>
              <w:rPr/>
            </m:ctrlPr>
          </m:fPr>
          <m:num>
            <m:sSub>
              <m:sSubPr>
                <m:ctrlPr>
                  <w:rPr/>
                </m:ctrlPr>
              </m:sSubPr>
              <m:e>
                <m:r>
                  <w:rPr/>
                  <m:t xml:space="preserve">E</m:t>
                </m:r>
              </m:e>
              <m:sub>
                <m:r>
                  <w:rPr/>
                  <m:t xml:space="preserve">max</m:t>
                </m:r>
              </m:sub>
            </m:sSub>
            <m:r>
              <w:rPr/>
              <m:t xml:space="preserve">-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 E</m:t>
                </m:r>
              </m:e>
              <m:sub>
                <m:r>
                  <w:rPr/>
                  <m:t xml:space="preserve">min</m:t>
                </m:r>
              </m:sub>
            </m:sSub>
          </m:num>
          <m:den>
            <m:r>
              <w:rPr/>
              <m:t xml:space="preserve">2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E</m:t>
                </m:r>
              </m:e>
              <m:sub>
                <m:r>
                  <w:rPr/>
                  <m:t xml:space="preserve">ср</m:t>
                </m:r>
              </m:sub>
            </m:sSub>
          </m:den>
        </m:f>
        <m:r>
          <w:rPr/>
          <m:t xml:space="preserve">100</m:t>
        </m:r>
      </m:oMath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36">
      <w:pPr>
        <w:tabs>
          <w:tab w:val="left" w:pos="709"/>
        </w:tabs>
        <w:ind w:left="0" w:firstLine="0"/>
        <w:rPr/>
      </w:pPr>
      <w:bookmarkStart w:colFirst="0" w:colLast="0" w:name="_heading=h.48cjk6i90gvo" w:id="8"/>
      <w:bookmarkEnd w:id="8"/>
      <w:r w:rsidDel="00000000" w:rsidR="00000000" w:rsidRPr="00000000">
        <w:rPr>
          <w:rtl w:val="0"/>
        </w:rPr>
        <w:t xml:space="preserve">где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max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/>
            </m:ctrlPr>
          </m:sSubPr>
          <m:e>
            <m:r>
              <w:rPr/>
              <m:t xml:space="preserve"> E</m:t>
            </m:r>
          </m:e>
          <m:sub>
            <m:r>
              <w:rPr/>
              <m:t xml:space="preserve">min</m:t>
            </m:r>
          </m:sub>
        </m:sSub>
      </m:oMath>
      <w:r w:rsidDel="00000000" w:rsidR="00000000" w:rsidRPr="00000000">
        <w:rPr>
          <w:rtl w:val="0"/>
        </w:rPr>
        <w:t xml:space="preserve">– максимальное и минимальное значения освещенности за период ее колебания;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ср</m:t>
            </m:r>
          </m:sub>
        </m:sSub>
      </m:oMath>
      <w:r w:rsidDel="00000000" w:rsidR="00000000" w:rsidRPr="00000000">
        <w:rPr>
          <w:rtl w:val="0"/>
        </w:rPr>
        <w:t xml:space="preserve">– среднее значение освещенности за тот же период.</w:t>
      </w:r>
    </w:p>
    <w:p w:rsidR="00000000" w:rsidDel="00000000" w:rsidP="00000000" w:rsidRDefault="00000000" w:rsidRPr="00000000" w14:paraId="00000037">
      <w:pPr>
        <w:pStyle w:val="Heading1"/>
        <w:rPr/>
      </w:pPr>
      <w:r w:rsidDel="00000000" w:rsidR="00000000" w:rsidRPr="00000000">
        <w:rPr>
          <w:rtl w:val="0"/>
        </w:rPr>
        <w:t xml:space="preserve">Обработка результатов.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графиков распределения освещенности разных ламп E(x) и E(y).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Была проведена серия измерений освещенности для каждой лампы (рис. 1-10). Датчик переносился по полю как в горизонтальном так и в вертикальном направлении.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На рисунках 1-2 представлены результаты измерений для первой лампы. Данная лампа имеет самую низкую освещенность из всех рассмотренных. Наиболее высокая освещенность была зафиксирована близко к центру измерительного поля по x и в самой верхней точке по y. Это может быть связано с тем, что в установке не все лампы расположены по центру и следовательно свет от них не обязательно светит ровно в центр.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709"/>
        <w:jc w:val="both"/>
        <w:rPr/>
      </w:pPr>
      <w:r w:rsidDel="00000000" w:rsidR="00000000" w:rsidRPr="00000000">
        <w:rPr>
          <w:rtl w:val="0"/>
        </w:rPr>
        <w:t xml:space="preserve">Также можно заметить, что освещенность не так сильно падает с увеличением высоты и в целом свет от данной лампы достаточно равномерно распределен.</w:t>
      </w:r>
    </w:p>
    <w:p w:rsidR="00000000" w:rsidDel="00000000" w:rsidP="00000000" w:rsidRDefault="00000000" w:rsidRPr="00000000" w14:paraId="0000003C">
      <w:pPr>
        <w:tabs>
          <w:tab w:val="left" w:pos="709"/>
        </w:tabs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I лампа (E(x))" id="29" name="image4.png">
              <a:extLst>
                <a:ext uri="http://customooxmlschemas.google.com/">
                  <go:docsCustomData xmlns:go="http://customooxmlschemas.google.com/" roundtripId="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 лампа (E(x))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709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Рис.1 – E(x) лампы №1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I лампа (E(y))" id="30" name="image6.png">
              <a:extLst>
                <a:ext uri="http://customooxmlschemas.google.com/">
                  <go:docsCustomData xmlns:go="http://customooxmlschemas.google.com/" roundtripId="1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 лампа (E(y))"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709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Рис. 2 – E(y) лампы №1</w:t>
      </w:r>
    </w:p>
    <w:p w:rsidR="00000000" w:rsidDel="00000000" w:rsidP="00000000" w:rsidRDefault="00000000" w:rsidRPr="00000000" w14:paraId="00000040">
      <w:pPr>
        <w:tabs>
          <w:tab w:val="left" w:pos="709"/>
        </w:tabs>
        <w:ind w:left="0" w:firstLine="708.6614173228347"/>
        <w:rPr/>
      </w:pPr>
      <w:r w:rsidDel="00000000" w:rsidR="00000000" w:rsidRPr="00000000">
        <w:rPr>
          <w:rtl w:val="0"/>
        </w:rPr>
        <w:t xml:space="preserve">На рисунках 3-4 приведены графики освещенности для второй лампы. Использование второй лампы дает более высокую освещенность, чем использование первой. Как и в первом случае свет от данной лампы распределяется достаточно равномерно.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II лампа (E(x))" id="28" name="image12.png">
              <a:extLst>
                <a:ext uri="http://customooxmlschemas.google.com/">
                  <go:docsCustomData xmlns:go="http://customooxmlschemas.google.com/" roundtripId="2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I лампа (E(x))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709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Рис. 3 – E(x) лампы №2</w:t>
      </w:r>
    </w:p>
    <w:p w:rsidR="00000000" w:rsidDel="00000000" w:rsidP="00000000" w:rsidRDefault="00000000" w:rsidRPr="00000000" w14:paraId="00000043">
      <w:pPr>
        <w:tabs>
          <w:tab w:val="left" w:pos="709"/>
        </w:tabs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II лампа (E(y))" id="19" name="image5.png">
              <a:extLst>
                <a:ext uri="http://customooxmlschemas.google.com/">
                  <go:docsCustomData xmlns:go="http://customooxmlschemas.google.com/" roundtripId="3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I лампа (E(y))"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4 – E(y) лампы №2</w:t>
      </w:r>
    </w:p>
    <w:p w:rsidR="00000000" w:rsidDel="00000000" w:rsidP="00000000" w:rsidRDefault="00000000" w:rsidRPr="00000000" w14:paraId="00000045">
      <w:pPr>
        <w:tabs>
          <w:tab w:val="left" w:pos="709"/>
        </w:tabs>
        <w:ind w:firstLine="708.6614173228347"/>
        <w:rPr/>
      </w:pPr>
      <w:r w:rsidDel="00000000" w:rsidR="00000000" w:rsidRPr="00000000">
        <w:rPr>
          <w:rtl w:val="0"/>
        </w:rPr>
        <w:t xml:space="preserve">На рисунках 5-6 приведены графики освещенности для третьей лампы. Сравнивая данную лампу с остальными, несложно заметить, что ее освещенность распределена наиболее неравномерно. Максимальное значение освещенности достигается в центре и быстро падает при удалении датчика от него. Это можно объяснить формой лампы, из-за которой лучи концентрируются, и наличием газа в галогеновой лампе, из-за которого спираль может сильнее нагреваться</w:t>
        <w:tab/>
        <w:t xml:space="preserve">.</w:t>
      </w:r>
    </w:p>
    <w:p w:rsidR="00000000" w:rsidDel="00000000" w:rsidP="00000000" w:rsidRDefault="00000000" w:rsidRPr="00000000" w14:paraId="00000046">
      <w:pPr>
        <w:tabs>
          <w:tab w:val="left" w:pos="709"/>
        </w:tabs>
        <w:ind w:firstLine="708.6614173228347"/>
        <w:rPr/>
      </w:pPr>
      <w:r w:rsidDel="00000000" w:rsidR="00000000" w:rsidRPr="00000000">
        <w:rPr>
          <w:rtl w:val="0"/>
        </w:rPr>
        <w:t xml:space="preserve">А также лампа №3 достигает максимального значения освещенности среди всех рассмотренных ламп.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12200"/>
            <wp:effectExtent b="0" l="0" r="0" t="0"/>
            <wp:docPr descr="III лампа (E(x))" id="17" name="image3.png">
              <a:extLst>
                <a:ext uri="http://customooxmlschemas.google.com/">
                  <go:docsCustomData xmlns:go="http://customooxmlschemas.google.com/" roundtripId="4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II лампа (E(x))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5 – E(x) лампы №3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15350"/>
            <wp:effectExtent b="0" l="0" r="0" t="0"/>
            <wp:docPr descr="III лампа (E(y))" id="24" name="image1.png">
              <a:extLst>
                <a:ext uri="http://customooxmlschemas.google.com/">
                  <go:docsCustomData xmlns:go="http://customooxmlschemas.google.com/" roundtripId="5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II лампа (E(y))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6 – E(y) лампы №3</w:t>
      </w:r>
    </w:p>
    <w:p w:rsidR="00000000" w:rsidDel="00000000" w:rsidP="00000000" w:rsidRDefault="00000000" w:rsidRPr="00000000" w14:paraId="0000004B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Лампы №4 и №5, графики освещенности которых представлены на рисунках 7-10, показали довольно схожие результаты. Обе светят равномерно, графики практически представляют из себя прямые, и имеют средние показатели освещенности.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15636"/>
            <wp:effectExtent b="0" l="0" r="0" t="0"/>
            <wp:docPr descr="IV лампа (E(x))" id="23" name="image2.png">
              <a:extLst>
                <a:ext uri="http://customooxmlschemas.google.com/">
                  <go:docsCustomData xmlns:go="http://customooxmlschemas.google.com/" roundtripId="6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V лампа (E(x))"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15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7 – E(x) лампы №4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IV лампа (E(y))" id="26" name="image7.png">
              <a:extLst>
                <a:ext uri="http://customooxmlschemas.google.com/">
                  <go:docsCustomData xmlns:go="http://customooxmlschemas.google.com/" roundtripId="7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IV лампа (E(y))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8 – E(y) лампы №4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V лампа (E(x))" id="20" name="image13.png">
              <a:extLst>
                <a:ext uri="http://customooxmlschemas.google.com/">
                  <go:docsCustomData xmlns:go="http://customooxmlschemas.google.com/" roundtripId="8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V лампа (E(x))"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  <w:t xml:space="preserve">Рис. 9 – E(x) лампы №5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40000" cy="3124800"/>
            <wp:effectExtent b="0" l="0" r="0" t="0"/>
            <wp:docPr descr="V лампа (E(y))" id="15" name="image11.png">
              <a:extLst>
                <a:ext uri="http://customooxmlschemas.google.com/">
                  <go:docsCustomData xmlns:go="http://customooxmlschemas.google.com/" roundtripId="9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V лампа (E(y))"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tabs>
          <w:tab w:val="left" w:pos="709"/>
        </w:tabs>
        <w:ind w:firstLine="0"/>
        <w:jc w:val="center"/>
        <w:rPr/>
      </w:pPr>
      <w:r w:rsidDel="00000000" w:rsidR="00000000" w:rsidRPr="00000000">
        <w:rPr>
          <w:rtl w:val="0"/>
        </w:rPr>
        <w:t xml:space="preserve">Рис. 10 – E(y) лампы №5</w:t>
      </w:r>
    </w:p>
    <w:p w:rsidR="00000000" w:rsidDel="00000000" w:rsidP="00000000" w:rsidRDefault="00000000" w:rsidRPr="00000000" w14:paraId="00000054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 Во всех опытах можно заметить такую закономерность, что с увеличением высоты падает освещенность, и наоборот. Это объясняется тем, что увеличение расстояния ведет к большему рассеиванию света, вследствие чего уменьшается освещенность рассматриваемой поверхности.</w:t>
      </w:r>
    </w:p>
    <w:p w:rsidR="00000000" w:rsidDel="00000000" w:rsidP="00000000" w:rsidRDefault="00000000" w:rsidRPr="00000000" w14:paraId="00000055">
      <w:pPr>
        <w:tabs>
          <w:tab w:val="left" w:pos="70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tabs>
          <w:tab w:val="left" w:pos="709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tabs>
          <w:tab w:val="left" w:pos="709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коэффициентов пульсации разных ламп.</w:t>
      </w:r>
    </w:p>
    <w:p w:rsidR="00000000" w:rsidDel="00000000" w:rsidP="00000000" w:rsidRDefault="00000000" w:rsidRPr="00000000" w14:paraId="00000058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0000" cy="3021179"/>
            <wp:effectExtent b="0" l="0" r="0" t="0"/>
            <wp:docPr descr="Сравнение коэффициентов пульсации" id="14" name="image9.png">
              <a:extLst>
                <a:ext uri="http://customooxmlschemas.google.com/">
                  <go:docsCustomData xmlns:go="http://customooxmlschemas.google.com/" roundtripId="10"/>
                </a:ext>
              </a:extLst>
            </wp:docPr>
            <a:graphic>
              <a:graphicData uri="http://schemas.openxmlformats.org/drawingml/2006/picture">
                <pic:pic>
                  <pic:nvPicPr>
                    <pic:cNvPr descr="Сравнение коэффициентов пульсации"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3021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11 – Сравнение коэффициентов пульсации</w:t>
      </w:r>
    </w:p>
    <w:p w:rsidR="00000000" w:rsidDel="00000000" w:rsidP="00000000" w:rsidRDefault="00000000" w:rsidRPr="00000000" w14:paraId="0000005A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По графику, представленному на рисунке 11, очевидно, что лампа №2 имеет самый высокий коэффициент пульсации (&gt;30%). Это говорит о том, что такие лампы запрещено использовать для освещения помещений промышленных предприятий при любом уровне зрительной работы. Такие результаты можно объяснить некачественным или выходящим из строя электромагнитным пуско-регулирующим аппаратом, используемым в люминесцентных лампах.</w:t>
      </w:r>
    </w:p>
    <w:p w:rsidR="00000000" w:rsidDel="00000000" w:rsidP="00000000" w:rsidRDefault="00000000" w:rsidRPr="00000000" w14:paraId="0000005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освещения лаборатории.</w:t>
      </w:r>
    </w:p>
    <w:p w:rsidR="00000000" w:rsidDel="00000000" w:rsidP="00000000" w:rsidRDefault="00000000" w:rsidRPr="00000000" w14:paraId="0000005C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Была измерена освещенность рабочей поверхности при естественном освещении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ест</m:t>
            </m:r>
          </m:sub>
        </m:sSub>
        <m:r>
          <w:rPr/>
          <m:t xml:space="preserve">=18.9 лк</m:t>
        </m:r>
      </m:oMath>
      <w:r w:rsidDel="00000000" w:rsidR="00000000" w:rsidRPr="00000000">
        <w:rPr>
          <w:rtl w:val="0"/>
        </w:rPr>
        <w:t xml:space="preserve">, и в той же точке при смешанном освещении </w:t>
      </w: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сов</m:t>
            </m:r>
          </m:sub>
        </m:sSub>
        <m:r>
          <w:rPr/>
          <m:t xml:space="preserve">=394.8 лк</m:t>
        </m:r>
      </m:oMath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5D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Был рассчитан “индекс помещения” для </w:t>
      </w:r>
      <m:oMath>
        <m:r>
          <w:rPr/>
          <m:t xml:space="preserve">a=16, b=6.25, h=2</m:t>
        </m:r>
      </m:oMath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E">
      <w:pPr>
        <w:tabs>
          <w:tab w:val="left" w:pos="709"/>
        </w:tabs>
        <w:rPr/>
      </w:pPr>
      <m:oMath>
        <m:r>
          <m:t>ϕ</m:t>
        </m:r>
        <m:r>
          <w:rPr/>
          <m:t xml:space="preserve">=16 * 6.25/(2(16+6.25))=2,25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Значение светового потока было взято из интернета как наиболее встречающееся для данного типа ламп.</w:t>
      </w:r>
    </w:p>
    <w:p w:rsidR="00000000" w:rsidDel="00000000" w:rsidP="00000000" w:rsidRDefault="00000000" w:rsidRPr="00000000" w14:paraId="00000060">
      <w:pPr>
        <w:tabs>
          <w:tab w:val="left" w:pos="709"/>
        </w:tabs>
        <w:rPr/>
      </w:pPr>
      <m:oMath>
        <m:r>
          <w:rPr/>
          <m:t xml:space="preserve">Ф = 4000 лм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Коэффициент использования был взят из таблицы из методических указаний для вычисленного индекса помещения и значений коэффициентов отражений 0.5, 0.3, 0.1.</w:t>
      </w:r>
    </w:p>
    <w:p w:rsidR="00000000" w:rsidDel="00000000" w:rsidP="00000000" w:rsidRDefault="00000000" w:rsidRPr="00000000" w14:paraId="00000062">
      <w:pPr>
        <w:tabs>
          <w:tab w:val="left" w:pos="709"/>
        </w:tabs>
        <w:rPr/>
      </w:pPr>
      <m:oMath>
        <m:r>
          <m:t>η</m:t>
        </m:r>
        <m:r>
          <w:rPr/>
          <m:t xml:space="preserve">=0.51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Остальные параметры были взяты в соответствии с методическими указаниями.</w:t>
      </w:r>
    </w:p>
    <w:p w:rsidR="00000000" w:rsidDel="00000000" w:rsidP="00000000" w:rsidRDefault="00000000" w:rsidRPr="00000000" w14:paraId="00000064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Таким образом </w:t>
      </w:r>
    </w:p>
    <w:p w:rsidR="00000000" w:rsidDel="00000000" w:rsidP="00000000" w:rsidRDefault="00000000" w:rsidRPr="00000000" w14:paraId="00000065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E = 28*4000*0.51/(16*6.25*1.5 * 1.15)=331 лк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Расчетное значение оказалось меньше чем измеренное, это можно списать на неточность измерений.</w:t>
      </w:r>
    </w:p>
    <w:p w:rsidR="00000000" w:rsidDel="00000000" w:rsidP="00000000" w:rsidRDefault="00000000" w:rsidRPr="00000000" w14:paraId="00000067">
      <w:pPr>
        <w:tabs>
          <w:tab w:val="left" w:pos="709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осциллограмм и расчет КП по ним.</w:t>
      </w:r>
    </w:p>
    <w:p w:rsidR="00000000" w:rsidDel="00000000" w:rsidP="00000000" w:rsidRDefault="00000000" w:rsidRPr="00000000" w14:paraId="00000068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99385" cy="2667000"/>
            <wp:effectExtent b="0" l="0" r="0" t="0"/>
            <wp:docPr id="25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32403" l="26995" r="27628" t="33966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12 – Без ламп</w:t>
      </w:r>
    </w:p>
    <w:p w:rsidR="00000000" w:rsidDel="00000000" w:rsidP="00000000" w:rsidRDefault="00000000" w:rsidRPr="00000000" w14:paraId="0000006A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0000" cy="2387571"/>
            <wp:effectExtent b="0" l="0" r="0" t="0"/>
            <wp:docPr id="27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9"/>
                    <a:srcRect b="30671" l="28557" r="14820" t="31800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387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13 – 1 лампа и 1 фаза</w:t>
      </w:r>
    </w:p>
    <w:p w:rsidR="00000000" w:rsidDel="00000000" w:rsidP="00000000" w:rsidRDefault="00000000" w:rsidRPr="00000000" w14:paraId="0000006C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max</m:t>
            </m:r>
          </m:sub>
        </m:sSub>
        <m:r>
          <w:rPr/>
          <m:t xml:space="preserve">=4;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min</m:t>
            </m:r>
          </m:sub>
        </m:sSub>
        <m:r>
          <w:rPr/>
          <m:t xml:space="preserve">=2 =&gt; КП = (4-2)/(6)*100%=33%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0000" cy="2480143"/>
            <wp:effectExtent b="0" l="0" r="0" t="0"/>
            <wp:docPr id="16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0"/>
                    <a:srcRect b="36850" l="26858" r="23963" t="29277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480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14 – 3 лампы и 1 фаза</w:t>
      </w:r>
    </w:p>
    <w:p w:rsidR="00000000" w:rsidDel="00000000" w:rsidP="00000000" w:rsidRDefault="00000000" w:rsidRPr="00000000" w14:paraId="0000006F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max</m:t>
            </m:r>
          </m:sub>
        </m:sSub>
        <m:r>
          <w:rPr/>
          <m:t xml:space="preserve">=8.5;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min</m:t>
            </m:r>
          </m:sub>
        </m:sSub>
        <m:r>
          <w:rPr/>
          <m:t xml:space="preserve">=6.5 =&gt; КП = (8.5-6.5)/(15)*100%=13%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0000" cy="2696143"/>
            <wp:effectExtent b="0" l="0" r="0" t="0"/>
            <wp:docPr id="22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21"/>
                    <a:srcRect b="39710" l="22532" r="28453" t="23605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6961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15 – 1 лампа и 3 фазы</w:t>
      </w:r>
    </w:p>
    <w:p w:rsidR="00000000" w:rsidDel="00000000" w:rsidP="00000000" w:rsidRDefault="00000000" w:rsidRPr="00000000" w14:paraId="00000072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max</m:t>
            </m:r>
          </m:sub>
        </m:sSub>
        <m:r>
          <w:rPr/>
          <m:t xml:space="preserve">=4;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min</m:t>
            </m:r>
          </m:sub>
        </m:sSub>
        <m:r>
          <w:rPr/>
          <m:t xml:space="preserve">=2 =&gt; КП = (4-2)/(6)*100%=33%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left" w:pos="709"/>
        </w:tabs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00000" cy="2742429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28416" l="24134" r="25726" t="33461"/>
                    <a:stretch>
                      <a:fillRect/>
                    </a:stretch>
                  </pic:blipFill>
                  <pic:spPr>
                    <a:xfrm>
                      <a:off x="0" y="0"/>
                      <a:ext cx="2700000" cy="274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pos="709"/>
        </w:tabs>
        <w:jc w:val="center"/>
        <w:rPr/>
      </w:pPr>
      <w:r w:rsidDel="00000000" w:rsidR="00000000" w:rsidRPr="00000000">
        <w:rPr>
          <w:rtl w:val="0"/>
        </w:rPr>
        <w:t xml:space="preserve">Рис. 16 – 3 лампы и 3 фазы</w:t>
      </w:r>
    </w:p>
    <w:p w:rsidR="00000000" w:rsidDel="00000000" w:rsidP="00000000" w:rsidRDefault="00000000" w:rsidRPr="00000000" w14:paraId="00000075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max</m:t>
            </m:r>
          </m:sub>
        </m:sSub>
        <m:r>
          <w:rPr/>
          <m:t xml:space="preserve">=8; </m:t>
        </m:r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min</m:t>
            </m:r>
          </m:sub>
        </m:sSub>
        <m:r>
          <w:rPr/>
          <m:t xml:space="preserve">=7.5 =&gt; КП = (8-7.5)/(15.5)*100%=3.22%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Исходя из вычислений и рисунков 12-16, можно сделать следующие выводы: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tabs>
          <w:tab w:val="left" w:pos="-5.999999999999872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Подключение одной лампы к одной или трем фазам не имеет различий.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tabs>
          <w:tab w:val="left" w:pos="-5.999999999999872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Увеличение количества фаз благотворно влияет на коэффициент пульсации.</w:t>
      </w:r>
    </w:p>
    <w:p w:rsidR="00000000" w:rsidDel="00000000" w:rsidP="00000000" w:rsidRDefault="00000000" w:rsidRPr="00000000" w14:paraId="00000079">
      <w:pPr>
        <w:tabs>
          <w:tab w:val="left" w:pos="709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применимости ламп к освещению лаборатории по СНИП 23-05-95.</w:t>
      </w:r>
    </w:p>
    <w:p w:rsidR="00000000" w:rsidDel="00000000" w:rsidP="00000000" w:rsidRDefault="00000000" w:rsidRPr="00000000" w14:paraId="0000007A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Ранее были получены значения общей освещенности лаборатории:</w:t>
      </w:r>
    </w:p>
    <w:p w:rsidR="00000000" w:rsidDel="00000000" w:rsidP="00000000" w:rsidRDefault="00000000" w:rsidRPr="00000000" w14:paraId="0000007B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экс</m:t>
            </m:r>
          </m:sub>
        </m:sSub>
        <m:r>
          <w:rPr/>
          <m:t xml:space="preserve"> = 394.8 лк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left" w:pos="709"/>
        </w:tabs>
        <w:rPr/>
      </w:pPr>
      <m:oMath>
        <m:sSub>
          <m:sSubPr>
            <m:ctrlPr>
              <w:rPr/>
            </m:ctrlPr>
          </m:sSubPr>
          <m:e>
            <m:r>
              <w:rPr/>
              <m:t xml:space="preserve">E</m:t>
            </m:r>
          </m:e>
          <m:sub>
            <m:r>
              <w:rPr/>
              <m:t xml:space="preserve">теор</m:t>
            </m:r>
          </m:sub>
        </m:sSub>
        <m:r>
          <w:rPr/>
          <m:t xml:space="preserve">=331 лк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tabs>
          <w:tab w:val="left" w:pos="709"/>
        </w:tabs>
        <w:rPr/>
      </w:pPr>
      <m:oMath>
        <m:r>
          <w:rPr/>
          <m:t xml:space="preserve">КП=1.9%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Исходя из них можно сделать вывод о том, какие работы разрешены при таком освещении.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tabs>
          <w:tab w:val="left" w:pos="709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Работы очень высокой точности (II) подразряда зрительной работы г.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tabs>
          <w:tab w:val="left" w:pos="709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Работы высокой точности (III) подразрядов зрительной работы б-г.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tabs>
          <w:tab w:val="left" w:pos="709"/>
        </w:tabs>
        <w:ind w:left="0" w:firstLine="708.6614173228347"/>
        <w:rPr>
          <w:u w:val="none"/>
        </w:rPr>
      </w:pPr>
      <w:r w:rsidDel="00000000" w:rsidR="00000000" w:rsidRPr="00000000">
        <w:rPr>
          <w:rtl w:val="0"/>
        </w:rPr>
        <w:t xml:space="preserve">Работы большего разряда (IV-VIII).</w:t>
      </w:r>
    </w:p>
    <w:p w:rsidR="00000000" w:rsidDel="00000000" w:rsidP="00000000" w:rsidRDefault="00000000" w:rsidRPr="00000000" w14:paraId="00000082">
      <w:pPr>
        <w:tabs>
          <w:tab w:val="left" w:pos="709"/>
        </w:tabs>
        <w:rPr>
          <w:i w:val="1"/>
        </w:rPr>
      </w:pPr>
      <w:r w:rsidDel="00000000" w:rsidR="00000000" w:rsidRPr="00000000">
        <w:rPr>
          <w:i w:val="1"/>
          <w:rtl w:val="0"/>
        </w:rPr>
        <w:t xml:space="preserve">Анализ стробоскопического эффекта.</w:t>
      </w:r>
    </w:p>
    <w:p w:rsidR="00000000" w:rsidDel="00000000" w:rsidP="00000000" w:rsidRDefault="00000000" w:rsidRPr="00000000" w14:paraId="00000083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При выполнении работы был освещен вращающийся диск тремя люминесцентными лампами включенными в одну фазу трехфазной сети. При удачном выборе скорости вращения диска, можно было наблюдать стробоскопический эффект, движущееся изображение казалось неподвижным. Это связано с пульсацией ламп, диск совершает ¼, ½ или ¾ оборота за период колебания функции освещенности.</w:t>
      </w:r>
    </w:p>
    <w:p w:rsidR="00000000" w:rsidDel="00000000" w:rsidP="00000000" w:rsidRDefault="00000000" w:rsidRPr="00000000" w14:paraId="00000084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Такой эффект является одним из источников травматизма на предприятиях, поэтому сейчас принимаются меры для его устранения. Один из способов – подключение ламп к разным фазам, сдвинутым на 120</w:t>
      </w:r>
      <w:sdt>
        <w:sdtPr>
          <w:tag w:val="goog_rdk_11"/>
        </w:sdtPr>
        <w:sdtContent>
          <w:r w:rsidDel="00000000" w:rsidR="00000000" w:rsidRPr="00000000">
            <w:rPr>
              <w:rFonts w:ascii="Baloo" w:cs="Baloo" w:eastAsia="Baloo" w:hAnsi="Baloo"/>
              <w:vertAlign w:val="superscript"/>
              <w:rtl w:val="0"/>
            </w:rPr>
            <w:t xml:space="preserve">०</w:t>
          </w:r>
        </w:sdtContent>
      </w:sdt>
      <w:r w:rsidDel="00000000" w:rsidR="00000000" w:rsidRPr="00000000">
        <w:rPr>
          <w:rtl w:val="0"/>
        </w:rPr>
        <w:t xml:space="preserve">, что практически исключает пульсацию ламп, и, следовательно, стробоскопический эффект.</w:t>
      </w:r>
    </w:p>
    <w:p w:rsidR="00000000" w:rsidDel="00000000" w:rsidP="00000000" w:rsidRDefault="00000000" w:rsidRPr="00000000" w14:paraId="00000085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Опытным путем данная теория была проверена и, действительно, при включении ламп в 3 фазы стробоскопический эффект пропадал.</w:t>
      </w:r>
    </w:p>
    <w:p w:rsidR="00000000" w:rsidDel="00000000" w:rsidP="00000000" w:rsidRDefault="00000000" w:rsidRPr="00000000" w14:paraId="00000086">
      <w:pPr>
        <w:tabs>
          <w:tab w:val="left" w:pos="709"/>
        </w:tabs>
        <w:rPr/>
      </w:pPr>
      <w:r w:rsidDel="00000000" w:rsidR="00000000" w:rsidRPr="00000000">
        <w:rPr>
          <w:rtl w:val="0"/>
        </w:rPr>
        <w:t xml:space="preserve"> Также в данном опыте были заметны небольшие цветовые искажения. Так при подключении в 1 фазу диск казался слегка желтоватым и синеватым, а при подключении в 3 фазы – красноватым и зеленоватым.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709"/>
        </w:tabs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4553" cy="8439674"/>
            <wp:effectExtent b="0" l="0" r="0" t="0"/>
            <wp:docPr id="2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7812" l="6797" r="8250" t="2026"/>
                    <a:stretch>
                      <a:fillRect/>
                    </a:stretch>
                  </pic:blipFill>
                  <pic:spPr>
                    <a:xfrm>
                      <a:off x="0" y="0"/>
                      <a:ext cx="5944553" cy="843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4" w:type="first"/>
      <w:footerReference r:id="rId25" w:type="default"/>
      <w:footerReference r:id="rId26" w:type="firs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Baloo"/>
  <w:font w:name="Cambria Math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tabs>
          <w:tab w:val="left" w:pos="709"/>
        </w:tabs>
        <w:spacing w:line="360" w:lineRule="auto"/>
        <w:ind w:firstLine="709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360" w:lineRule="auto"/>
      <w:ind w:firstLine="709"/>
      <w:jc w:val="both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D699E"/>
    <w:pPr>
      <w:spacing w:after="0" w:line="240" w:lineRule="auto"/>
    </w:pPr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1">
    <w:name w:val="heading 1"/>
    <w:basedOn w:val="a"/>
    <w:next w:val="Times142"/>
    <w:link w:val="10"/>
    <w:uiPriority w:val="9"/>
    <w:qFormat w:val="1"/>
    <w:rsid w:val="00C57A33"/>
    <w:pPr>
      <w:keepNext w:val="1"/>
      <w:keepLines w:val="1"/>
      <w:spacing w:after="120" w:before="120" w:line="360" w:lineRule="auto"/>
      <w:ind w:firstLine="709"/>
      <w:jc w:val="both"/>
      <w:outlineLvl w:val="0"/>
    </w:pPr>
    <w:rPr>
      <w:rFonts w:cstheme="majorBidi" w:eastAsiaTheme="majorEastAsia"/>
      <w:b w:val="1"/>
      <w:bCs w:val="1"/>
      <w:szCs w:val="28"/>
    </w:rPr>
  </w:style>
  <w:style w:type="character" w:styleId="a0" w:default="1">
    <w:name w:val="Default Paragraph Font"/>
    <w:uiPriority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Times142" w:customStyle="1">
    <w:name w:val="Times14_РИО2"/>
    <w:basedOn w:val="a"/>
    <w:link w:val="Times1420"/>
    <w:qFormat w:val="1"/>
    <w:rsid w:val="00C57A33"/>
    <w:pPr>
      <w:tabs>
        <w:tab w:val="left" w:pos="709"/>
      </w:tabs>
      <w:spacing w:line="360" w:lineRule="auto"/>
      <w:ind w:firstLine="709"/>
      <w:jc w:val="both"/>
    </w:pPr>
  </w:style>
  <w:style w:type="character" w:styleId="Times1420" w:customStyle="1">
    <w:name w:val="Times14_РИО2 Знак"/>
    <w:basedOn w:val="a0"/>
    <w:link w:val="Times142"/>
    <w:rsid w:val="00C57A33"/>
    <w:rPr>
      <w:rFonts w:ascii="Times New Roman" w:cs="Times New Roman" w:eastAsia="Times New Roman" w:hAnsi="Times New Roman"/>
      <w:sz w:val="28"/>
      <w:szCs w:val="24"/>
      <w:lang w:eastAsia="ru-RU"/>
    </w:rPr>
  </w:style>
  <w:style w:type="character" w:styleId="a3">
    <w:name w:val="Book Title"/>
    <w:basedOn w:val="a0"/>
    <w:uiPriority w:val="33"/>
    <w:qFormat w:val="1"/>
    <w:rsid w:val="00C57A33"/>
    <w:rPr>
      <w:b w:val="1"/>
      <w:bCs w:val="1"/>
      <w:smallCaps w:val="1"/>
      <w:spacing w:val="5"/>
    </w:rPr>
  </w:style>
  <w:style w:type="character" w:styleId="10" w:customStyle="1">
    <w:name w:val="Заголовок 1 Знак"/>
    <w:basedOn w:val="a0"/>
    <w:link w:val="1"/>
    <w:uiPriority w:val="9"/>
    <w:rsid w:val="00C57A33"/>
    <w:rPr>
      <w:rFonts w:ascii="Times New Roman" w:hAnsi="Times New Roman" w:cstheme="majorBidi" w:eastAsiaTheme="majorEastAsia"/>
      <w:b w:val="1"/>
      <w:bCs w:val="1"/>
      <w:sz w:val="28"/>
      <w:szCs w:val="28"/>
      <w:lang w:eastAsia="ru-RU"/>
    </w:rPr>
  </w:style>
  <w:style w:type="paragraph" w:styleId="a4" w:customStyle="1">
    <w:name w:val="название таблицы"/>
    <w:basedOn w:val="Times142"/>
    <w:link w:val="a5"/>
    <w:qFormat w:val="1"/>
    <w:rsid w:val="00C57A33"/>
    <w:pPr>
      <w:keepNext w:val="1"/>
      <w:jc w:val="right"/>
    </w:pPr>
  </w:style>
  <w:style w:type="table" w:styleId="a6">
    <w:name w:val="Table Grid"/>
    <w:basedOn w:val="a1"/>
    <w:uiPriority w:val="59"/>
    <w:rsid w:val="00C57A33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a5" w:customStyle="1">
    <w:name w:val="название таблицы Знак"/>
    <w:basedOn w:val="Times1420"/>
    <w:link w:val="a4"/>
    <w:rsid w:val="00C57A33"/>
    <w:rPr>
      <w:rFonts w:ascii="Times New Roman" w:cs="Times New Roman" w:eastAsia="Times New Roman" w:hAnsi="Times New Roman"/>
      <w:sz w:val="28"/>
      <w:szCs w:val="24"/>
      <w:lang w:eastAsia="ru-RU"/>
    </w:rPr>
  </w:style>
  <w:style w:type="paragraph" w:styleId="a7">
    <w:name w:val="Balloon Text"/>
    <w:basedOn w:val="a"/>
    <w:link w:val="a8"/>
    <w:uiPriority w:val="99"/>
    <w:semiHidden w:val="1"/>
    <w:unhideWhenUsed w:val="1"/>
    <w:rsid w:val="003D0AD9"/>
    <w:rPr>
      <w:rFonts w:ascii="Tahoma" w:cs="Tahoma" w:hAnsi="Tahoma"/>
      <w:sz w:val="16"/>
      <w:szCs w:val="16"/>
    </w:rPr>
  </w:style>
  <w:style w:type="character" w:styleId="a8" w:customStyle="1">
    <w:name w:val="Текст выноски Знак"/>
    <w:basedOn w:val="a0"/>
    <w:link w:val="a7"/>
    <w:uiPriority w:val="99"/>
    <w:semiHidden w:val="1"/>
    <w:rsid w:val="003D0AD9"/>
    <w:rPr>
      <w:rFonts w:ascii="Tahoma" w:cs="Tahoma" w:eastAsia="Times New Roman" w:hAnsi="Tahoma"/>
      <w:sz w:val="16"/>
      <w:szCs w:val="16"/>
      <w:lang w:eastAsia="ru-RU"/>
    </w:rPr>
  </w:style>
  <w:style w:type="character" w:styleId="a9">
    <w:name w:val="Placeholder Text"/>
    <w:basedOn w:val="a0"/>
    <w:uiPriority w:val="99"/>
    <w:semiHidden w:val="1"/>
    <w:rsid w:val="00297743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jpg"/><Relationship Id="rId22" Type="http://schemas.openxmlformats.org/officeDocument/2006/relationships/image" Target="media/image8.jpg"/><Relationship Id="rId21" Type="http://schemas.openxmlformats.org/officeDocument/2006/relationships/image" Target="media/image15.jpg"/><Relationship Id="rId24" Type="http://schemas.openxmlformats.org/officeDocument/2006/relationships/header" Target="header1.xml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6.png"/><Relationship Id="rId11" Type="http://schemas.openxmlformats.org/officeDocument/2006/relationships/image" Target="media/image3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7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19" Type="http://schemas.openxmlformats.org/officeDocument/2006/relationships/image" Target="media/image17.jpg"/><Relationship Id="rId18" Type="http://schemas.openxmlformats.org/officeDocument/2006/relationships/image" Target="media/image1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5tF5gOC7di6vT7hP2U+2to7Ypg==">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2021-12-01T12:21:00Z</dcterms:created>
  <dc:creator>Александр Терехов</dc:creator>
</cp:coreProperties>
</file>