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360"/>
          <w:sz w:val="40"/>
        </w:rPr>
        <w:t>Инструкция для защиты презентации</w:t>
      </w:r>
    </w:p>
    <w:p>
      <w:pPr>
        <w:jc w:val="center"/>
      </w:pPr>
      <w:r>
        <w:rPr>
          <w:i/>
          <w:sz w:val="24"/>
        </w:rPr>
        <w:t>«Концепция счастья: Что делает людей счастливыми в современном мире?»</w:t>
      </w:r>
    </w:p>
    <w:p>
      <w:pPr>
        <w:jc w:val="center"/>
      </w:pPr>
      <w:r>
        <w:rPr>
          <w:sz w:val="22"/>
        </w:rPr>
        <w:t>Сабадаш Павел Андреевич · группа ИС-24 · РКСИ · 2026</w:t>
      </w:r>
    </w:p>
    <w:p>
      <w:r>
        <w:rPr>
          <w:b w:val="0"/>
          <w:i/>
          <w:sz w:val="22"/>
        </w:rPr>
        <w:t>Ситуация: защита проходит на ЧУЖОМ компьютере с Windows, без своего ноутбука и без своей флешки. Файлы заранее загружены в облако и на GitHub; при себе — телефон с копиями.</w:t>
      </w:r>
    </w:p>
    <w:p>
      <w:pPr>
        <w:spacing w:before="200" w:after="80"/>
      </w:pPr>
      <w:r>
        <w:rPr>
          <w:b/>
          <w:color w:val="154360"/>
          <w:sz w:val="30"/>
        </w:rPr>
        <w:t>Раздел 1. Что сделать заранее (сегодня)</w:t>
      </w:r>
    </w:p>
    <w:p>
      <w:pPr>
        <w:pStyle w:val="ListNumber"/>
        <w:spacing w:after="40"/>
      </w:pPr>
      <w:r>
        <w:t>Загрузить все файлы на Яндекс.Диск или Mail.ru Облако:</w:t>
      </w:r>
    </w:p>
    <w:p>
      <w:pPr>
        <w:pStyle w:val="ListNumber"/>
        <w:spacing w:after="40"/>
      </w:pPr>
      <w:r>
        <w:t>Konceptsiya_schastya.pptx — основная версия с анимациями;</w:t>
      </w:r>
    </w:p>
    <w:p>
      <w:pPr>
        <w:pStyle w:val="ListNumber"/>
        <w:spacing w:after="40"/>
      </w:pPr>
      <w:r>
        <w:t>Konceptsiya_schastya_static.pptx — без анимаций (старый PowerPoint);</w:t>
      </w:r>
    </w:p>
    <w:p>
      <w:pPr>
        <w:pStyle w:val="ListNumber"/>
        <w:spacing w:after="40"/>
      </w:pPr>
      <w:r>
        <w:t>Konceptsiya_schastya_highcontrast.pptx — повышенный контраст (яркая аудитория);</w:t>
      </w:r>
    </w:p>
    <w:p>
      <w:pPr>
        <w:pStyle w:val="ListNumber"/>
        <w:spacing w:after="40"/>
      </w:pPr>
      <w:r>
        <w:t>Konceptsiya_schastya.pdf — универсальная подстраховка;</w:t>
      </w:r>
    </w:p>
    <w:p>
      <w:pPr>
        <w:pStyle w:val="ListNumber"/>
        <w:spacing w:after="40"/>
      </w:pPr>
      <w:r>
        <w:t>Konceptsiya_schastya_slideshow.mp4 — видео-версия;</w:t>
      </w:r>
    </w:p>
    <w:p>
      <w:pPr>
        <w:pStyle w:val="ListNumber"/>
        <w:spacing w:after="40"/>
      </w:pPr>
      <w:r>
        <w:t>Konceptsiya_schastya.html — HTML-версия (любой браузер);</w:t>
      </w:r>
    </w:p>
    <w:p>
      <w:pPr>
        <w:pStyle w:val="ListNumber"/>
        <w:spacing w:after="40"/>
      </w:pPr>
      <w:r>
        <w:t>Речь_доклада.docx и Возможные_вопросы.docx — речь и вопросы комиссии.</w:t>
      </w:r>
    </w:p>
    <w:p>
      <w:pPr>
        <w:pStyle w:val="ListBullet"/>
        <w:spacing w:after="40"/>
      </w:pPr>
      <w:r>
        <w:t>Отправить себе на почту ссылку на облако И сами файлы вложениями (два независимых канала).</w:t>
      </w:r>
    </w:p>
    <w:p>
      <w:pPr>
        <w:pStyle w:val="ListBullet"/>
        <w:spacing w:after="40"/>
      </w:pPr>
      <w:r>
        <w:t>Скачать все файлы в телефон — подстраховка, если в аудитории не будет интернета.</w:t>
      </w:r>
    </w:p>
    <w:p>
      <w:pPr>
        <w:pStyle w:val="ListBullet"/>
        <w:spacing w:after="40"/>
      </w:pPr>
      <w:r>
        <w:t>Установить на телефон: PowerPoint, Adobe Acrobat, VLC — чтобы открыть любой формат.</w:t>
      </w:r>
    </w:p>
    <w:p>
      <w:pPr>
        <w:pStyle w:val="ListBullet"/>
        <w:spacing w:after="40"/>
      </w:pPr>
      <w:r>
        <w:t>Проверить с телефона ссылку на GitHub: github.com/Pavel1778/Presentation-happy — открывается ли.</w:t>
      </w:r>
    </w:p>
    <w:p>
      <w:pPr>
        <w:spacing w:before="200" w:after="80"/>
      </w:pPr>
      <w:r>
        <w:rPr>
          <w:b/>
          <w:color w:val="154360"/>
          <w:sz w:val="30"/>
        </w:rPr>
        <w:t>Раздел 2. Что сделать за день до защиты</w:t>
      </w:r>
    </w:p>
    <w:p>
      <w:pPr>
        <w:pStyle w:val="ListBullet"/>
        <w:spacing w:after="40"/>
      </w:pPr>
      <w:r>
        <w:t>Прийти в аудиторию (с разрешения преподавателя) и занять тот же компьютер, что будет на защите.</w:t>
      </w:r>
    </w:p>
    <w:p>
      <w:pPr>
        <w:pStyle w:val="ListBullet"/>
        <w:spacing w:after="40"/>
      </w:pPr>
      <w:r>
        <w:t>Открыть браузер → облако или GitHub → скачать основной файл Konceptsiya_schastya.pptx.</w:t>
      </w:r>
    </w:p>
    <w:p>
      <w:pPr>
        <w:pStyle w:val="ListBullet"/>
        <w:spacing w:after="40"/>
      </w:pPr>
      <w:r>
        <w:t>Открыть PowerPoint → пролистать все 15 слайдов, убедиться, что текст и картинки на месте.</w:t>
      </w:r>
    </w:p>
    <w:p>
      <w:pPr>
        <w:pStyle w:val="ListBullet"/>
        <w:spacing w:after="40"/>
      </w:pPr>
      <w:r>
        <w:t>Проверить анимации и переходы: Morph между слайдами 8→9, 10→11, 12→13.</w:t>
      </w:r>
    </w:p>
    <w:p>
      <w:pPr>
        <w:pStyle w:val="ListBullet"/>
        <w:spacing w:after="40"/>
      </w:pPr>
      <w:r>
        <w:t>Оценить яркость на проекторе: если светлый фон «белит» — переключиться на highcontrast.</w:t>
      </w:r>
    </w:p>
    <w:p>
      <w:pPr>
        <w:pStyle w:val="ListBullet"/>
        <w:spacing w:after="40"/>
      </w:pPr>
      <w:r>
        <w:t>Если анимации не работают или PowerPoint старый — открыть static.pptx.</w:t>
      </w:r>
    </w:p>
    <w:p>
      <w:pPr>
        <w:pStyle w:val="ListBullet"/>
        <w:spacing w:after="40"/>
      </w:pPr>
      <w:r>
        <w:t>Если PPTX не открывается — PDF; если и PDF не открывается — MP4.</w:t>
      </w:r>
    </w:p>
    <w:p>
      <w:pPr>
        <w:pStyle w:val="ListBullet"/>
        <w:spacing w:after="40"/>
      </w:pPr>
      <w:r>
        <w:t>Сохранить нужный файл на рабочий стол этого компьютера, чтобы в день защиты не искать его снова.</w:t>
      </w:r>
    </w:p>
    <w:p>
      <w:pPr>
        <w:spacing w:before="200" w:after="80"/>
      </w:pPr>
      <w:r>
        <w:rPr>
          <w:b/>
          <w:color w:val="154360"/>
          <w:sz w:val="30"/>
        </w:rPr>
        <w:t>Раздел 3. Что делать в день защиты</w:t>
      </w:r>
    </w:p>
    <w:p>
      <w:pPr>
        <w:pStyle w:val="ListBullet"/>
        <w:spacing w:after="40"/>
      </w:pPr>
      <w:r>
        <w:t>Прийти за 30–60 минут до начала.</w:t>
      </w:r>
    </w:p>
    <w:p>
      <w:pPr>
        <w:pStyle w:val="ListBullet"/>
        <w:spacing w:after="40"/>
      </w:pPr>
      <w:r>
        <w:t>Открыть уже сохранённый с рабочего стола файл.</w:t>
      </w:r>
    </w:p>
    <w:p>
      <w:pPr>
        <w:pStyle w:val="ListBullet"/>
        <w:spacing w:after="40"/>
      </w:pPr>
      <w:r>
        <w:t>Ещё раз проверить: анимации, яркость, формат 16:9 (не растянуто).</w:t>
      </w:r>
    </w:p>
    <w:p>
      <w:pPr>
        <w:pStyle w:val="ListBullet"/>
        <w:spacing w:after="40"/>
      </w:pPr>
      <w:r>
        <w:t>Выключить уведомления Windows: Win+A → «Фокусировка внимания» → «Только будильник».</w:t>
      </w:r>
    </w:p>
    <w:p>
      <w:pPr>
        <w:pStyle w:val="ListBullet"/>
        <w:spacing w:after="40"/>
      </w:pPr>
      <w:r>
        <w:t>Отключить звук в системе: значок динамика → Mute.</w:t>
      </w:r>
    </w:p>
    <w:p>
      <w:pPr>
        <w:pStyle w:val="ListBullet"/>
        <w:spacing w:after="40"/>
      </w:pPr>
      <w:r>
        <w:t>Убедиться, что проектор показывает 16:9, а не растянутую картинку.</w:t>
      </w:r>
    </w:p>
    <w:p>
      <w:pPr>
        <w:pStyle w:val="ListBullet"/>
        <w:spacing w:after="40"/>
      </w:pPr>
      <w:r>
        <w:t>Открыть Речь_доклада.docx на телефоне — держать под рукой.</w:t>
      </w:r>
    </w:p>
    <w:p>
      <w:pPr>
        <w:spacing w:before="200" w:after="80"/>
      </w:pPr>
      <w:r>
        <w:rPr>
          <w:b/>
          <w:color w:val="154360"/>
          <w:sz w:val="30"/>
        </w:rPr>
        <w:t>Раздел 4. План Б (по приоритету)</w:t>
      </w:r>
    </w:p>
    <w:p>
      <w:pPr>
        <w:pStyle w:val="ListNumber"/>
        <w:spacing w:after="40"/>
      </w:pPr>
      <w:r>
        <w:t>Основной PPTX — если работает, показываем его.</w:t>
      </w:r>
    </w:p>
    <w:p>
      <w:pPr>
        <w:pStyle w:val="ListNumber"/>
        <w:spacing w:after="40"/>
      </w:pPr>
      <w:r>
        <w:t>static.pptx — если анимации не работают или PowerPoint старый.</w:t>
      </w:r>
    </w:p>
    <w:p>
      <w:pPr>
        <w:pStyle w:val="ListNumber"/>
        <w:spacing w:after="40"/>
      </w:pPr>
      <w:r>
        <w:t>highcontrast.pptx — если проектор пересвечивает и картинка «белит».</w:t>
      </w:r>
    </w:p>
    <w:p>
      <w:pPr>
        <w:pStyle w:val="ListNumber"/>
        <w:spacing w:after="40"/>
      </w:pPr>
      <w:r>
        <w:t>PDF — если PPTX не открывается вообще.</w:t>
      </w:r>
    </w:p>
    <w:p>
      <w:pPr>
        <w:pStyle w:val="ListNumber"/>
        <w:spacing w:after="40"/>
      </w:pPr>
      <w:r>
        <w:t>MP4 — если PDF не открывается (играем в VLC или Windows Media Player).</w:t>
      </w:r>
    </w:p>
    <w:p>
      <w:pPr>
        <w:pStyle w:val="ListNumber"/>
        <w:spacing w:after="40"/>
      </w:pPr>
      <w:r>
        <w:t>HTML — если ничего не работает, но есть браузер.</w:t>
      </w:r>
    </w:p>
    <w:p>
      <w:pPr>
        <w:pStyle w:val="ListNumber"/>
        <w:spacing w:after="40"/>
      </w:pPr>
      <w:r>
        <w:t>Телефон с PPTX — крайний случай, если компьютер отказал.</w:t>
      </w:r>
    </w:p>
    <w:p>
      <w:pPr>
        <w:pStyle w:val="ListNumber"/>
        <w:spacing w:after="40"/>
      </w:pPr>
      <w:r>
        <w:t>Распечатка речи — если ничего не работает, говорим без слайдов.</w:t>
      </w:r>
    </w:p>
    <w:p>
      <w:pPr>
        <w:spacing w:before="200" w:after="80"/>
      </w:pPr>
      <w:r>
        <w:rPr>
          <w:b/>
          <w:color w:val="154360"/>
          <w:sz w:val="30"/>
        </w:rPr>
        <w:t>Раздел 5. Что взять с собой</w:t>
      </w:r>
    </w:p>
    <w:p>
      <w:pPr>
        <w:pStyle w:val="ListBullet"/>
        <w:spacing w:after="40"/>
      </w:pPr>
      <w:r>
        <w:t>Телефон (заряженный) с файлами и установленными PowerPoint / Acrobat / VLC.</w:t>
      </w:r>
    </w:p>
    <w:p>
      <w:pPr>
        <w:pStyle w:val="ListBullet"/>
        <w:spacing w:after="40"/>
      </w:pPr>
      <w:r>
        <w:t>Распечатка речи — 2 экземпляра (один себе, один на всякий случай).</w:t>
      </w:r>
    </w:p>
    <w:p>
      <w:pPr>
        <w:pStyle w:val="ListBullet"/>
        <w:spacing w:after="40"/>
      </w:pPr>
      <w:r>
        <w:t>Ручка и блокнот — записать вопросы комиссии.</w:t>
      </w:r>
    </w:p>
    <w:p>
      <w:pPr>
        <w:pStyle w:val="ListBullet"/>
        <w:spacing w:after="40"/>
      </w:pPr>
      <w:r>
        <w:t>Вода — чтобы не пересохло в горле.</w:t>
      </w:r>
    </w:p>
    <w:p>
      <w:pPr>
        <w:pStyle w:val="ListBullet"/>
        <w:spacing w:after="40"/>
      </w:pPr>
      <w:r>
        <w:t>USB-кабель — если попросят передать файл.</w:t>
      </w:r>
    </w:p>
    <w:p>
      <w:pPr>
        <w:spacing w:before="200" w:after="80"/>
      </w:pPr>
      <w:r>
        <w:rPr>
          <w:b/>
          <w:color w:val="154360"/>
          <w:sz w:val="30"/>
        </w:rPr>
        <w:t>Короткая шпаргалка (что чем заменить)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Проблема</w:t>
            </w:r>
          </w:p>
        </w:tc>
        <w:tc>
          <w:tcPr>
            <w:tcW w:type="dxa" w:w="4320"/>
          </w:tcPr>
          <w:p>
            <w:r>
              <w:t>Решение</w:t>
            </w:r>
          </w:p>
        </w:tc>
      </w:tr>
      <w:tr>
        <w:tc>
          <w:tcPr>
            <w:tcW w:type="dxa" w:w="4320"/>
          </w:tcPr>
          <w:p>
            <w:r>
              <w:t>Старый PowerPoint / Morph не работает</w:t>
            </w:r>
          </w:p>
        </w:tc>
        <w:tc>
          <w:tcPr>
            <w:tcW w:type="dxa" w:w="4320"/>
          </w:tcPr>
          <w:p>
            <w:r>
              <w:t>Konceptsiya_schastya_static.pptx</w:t>
            </w:r>
          </w:p>
        </w:tc>
      </w:tr>
      <w:tr>
        <w:tc>
          <w:tcPr>
            <w:tcW w:type="dxa" w:w="4320"/>
          </w:tcPr>
          <w:p>
            <w:r>
              <w:t>Проектор пересвечивает</w:t>
            </w:r>
          </w:p>
        </w:tc>
        <w:tc>
          <w:tcPr>
            <w:tcW w:type="dxa" w:w="4320"/>
          </w:tcPr>
          <w:p>
            <w:r>
              <w:t>Konceptsiya_schastya_highcontrast.pptx</w:t>
            </w:r>
          </w:p>
        </w:tc>
      </w:tr>
      <w:tr>
        <w:tc>
          <w:tcPr>
            <w:tcW w:type="dxa" w:w="4320"/>
          </w:tcPr>
          <w:p>
            <w:r>
              <w:t>PPTX не открывается</w:t>
            </w:r>
          </w:p>
        </w:tc>
        <w:tc>
          <w:tcPr>
            <w:tcW w:type="dxa" w:w="4320"/>
          </w:tcPr>
          <w:p>
            <w:r>
              <w:t>Konceptsiya_schastya.pdf</w:t>
            </w:r>
          </w:p>
        </w:tc>
      </w:tr>
      <w:tr>
        <w:tc>
          <w:tcPr>
            <w:tcW w:type="dxa" w:w="4320"/>
          </w:tcPr>
          <w:p>
            <w:r>
              <w:t>PDF тоже не открывается</w:t>
            </w:r>
          </w:p>
        </w:tc>
        <w:tc>
          <w:tcPr>
            <w:tcW w:type="dxa" w:w="4320"/>
          </w:tcPr>
          <w:p>
            <w:r>
              <w:t>Konceptsiya_schastya_slideshow.mp4</w:t>
            </w:r>
          </w:p>
        </w:tc>
      </w:tr>
      <w:tr>
        <w:tc>
          <w:tcPr>
            <w:tcW w:type="dxa" w:w="4320"/>
          </w:tcPr>
          <w:p>
            <w:r>
              <w:t>Нет ни PowerPoint, ни PDF</w:t>
            </w:r>
          </w:p>
        </w:tc>
        <w:tc>
          <w:tcPr>
            <w:tcW w:type="dxa" w:w="4320"/>
          </w:tcPr>
          <w:p>
            <w:r>
              <w:t>Konceptsiya_schastya.html (браузер)</w:t>
            </w:r>
          </w:p>
        </w:tc>
      </w:tr>
      <w:tr>
        <w:tc>
          <w:tcPr>
            <w:tcW w:type="dxa" w:w="4320"/>
          </w:tcPr>
          <w:p>
            <w:r>
              <w:t>Компьютер отказал</w:t>
            </w:r>
          </w:p>
        </w:tc>
        <w:tc>
          <w:tcPr>
            <w:tcW w:type="dxa" w:w="4320"/>
          </w:tcPr>
          <w:p>
            <w:r>
              <w:t>PPTX на телефоне</w:t>
            </w:r>
          </w:p>
        </w:tc>
      </w:tr>
      <w:tr>
        <w:tc>
          <w:tcPr>
            <w:tcW w:type="dxa" w:w="4320"/>
          </w:tcPr>
          <w:p>
            <w:r>
              <w:t>Ничего не работает</w:t>
            </w:r>
          </w:p>
        </w:tc>
        <w:tc>
          <w:tcPr>
            <w:tcW w:type="dxa" w:w="4320"/>
          </w:tcPr>
          <w:p>
            <w:r>
              <w:t>Распечатка речи — говорим без слайдов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