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РЕЧЬ ДОКЛАДА</w:t>
      </w:r>
    </w:p>
    <w:p>
      <w:r>
        <w:t>«Концепция счастья: что делает людей счастливыми в современном мире»</w:t>
      </w:r>
    </w:p>
    <w:p>
      <w:r>
        <w:t>Общее время: 7 мин 16 сек (при 120 словах/мин; объём 871 слов).</w:t>
      </w:r>
    </w:p>
    <w:p>
      <w:r>
        <w:t>Пометки в квадратных скобках — режиссура выступления, вслух не читаются.</w:t>
      </w:r>
    </w:p>
    <w:p>
      <w:pPr>
        <w:pStyle w:val="Heading2"/>
      </w:pPr>
      <w:r>
        <w:t>СЛАЙД 1. Титульный</w:t>
      </w:r>
    </w:p>
    <w:p>
      <w:r>
        <w:rPr>
          <w:b/>
          <w:color w:val="1B4F72"/>
        </w:rPr>
        <w:t>[ПАУЗА] после приветствия. [АКЦЕНТ] на вопросе «Почему рост дохода не всегда означает рост удовлетворённости жизнью?».</w:t>
      </w:r>
    </w:p>
    <w:p>
      <w:r>
        <w:t>Добрый день, уважаемые члены комиссии. Деньги, карьера и комфорт — кажется, у современного человека есть всё для счастья, но именно сейчас люди всё чаще жалуются на пустоту и усталость. Почему рост дохода не всегда означает рост удовлетворённости жизнью? Именно об этом мой доклад — «Концепция счастья: что делает людей счастливыми в современном мире».</w:t>
      </w:r>
    </w:p>
    <w:p>
      <w:pPr>
        <w:pStyle w:val="Heading2"/>
      </w:pPr>
      <w:r>
        <w:t>СЛАЙД 2. Зачем мы об этом говорим</w:t>
      </w:r>
    </w:p>
    <w:p>
      <w:r>
        <w:rPr>
          <w:b/>
          <w:color w:val="1B4F72"/>
        </w:rPr>
        <w:t>[ПОКАЗАТЬ] слайд с целями. [АКЦЕНТ] на трёх задачах.</w:t>
      </w:r>
    </w:p>
    <w:p>
      <w:r>
        <w:t>Цель работы — выяснить, что делает людей счастливыми в современном мире. Для этого я ставлю три задачи: рассмотреть научные подходы к счастью, выявить ключевые факторы, которые на него влияют, и дать практические рекомендации. Такой порядок позволит двигаться от теории к конкретным выводам.</w:t>
      </w:r>
    </w:p>
    <w:p>
      <w:pPr>
        <w:pStyle w:val="Heading2"/>
      </w:pPr>
      <w:r>
        <w:t>СЛАЙД 3. Что мы разберём</w:t>
      </w:r>
    </w:p>
    <w:p>
      <w:r>
        <w:rPr>
          <w:b/>
          <w:color w:val="1B4F72"/>
        </w:rPr>
        <w:t>[ПОКАЗАТЬ] содержание. [ПАУЗА] перед переходом к первому разделу.</w:t>
      </w:r>
    </w:p>
    <w:p>
      <w:r>
        <w:t>Мы пройдём путь от философии к нейробиологии, от теорий к факторам и практическим выводам. Сначала разберём, почему эта тема важна, затем определим, что такое счастье с научной точки зрения, посмотрим на работу мозга и лишь потом перейдём к данным и рекомендациям.</w:t>
      </w:r>
    </w:p>
    <w:p>
      <w:pPr>
        <w:pStyle w:val="Heading2"/>
      </w:pPr>
      <w:r>
        <w:t>СЛАЙД 4. Литературы много — счастливых меньше</w:t>
      </w:r>
    </w:p>
    <w:p>
      <w:r>
        <w:rPr>
          <w:b/>
          <w:color w:val="1B4F72"/>
        </w:rPr>
        <w:t>[ПОКАЗАТЬ] графики депрессии и индекса счастья. [АКЦЕНТ] на цифрах 8,2% → 13,1%. [ПАУЗА] после слова «парадокс».</w:t>
      </w:r>
    </w:p>
    <w:p>
      <w:r>
        <w:t>Здесь возникает парадокс. Всемирная организация здравоохранения фиксирует рост депрессии, а средний уровень счастья не растёт. По данным НМИЦ психиатрии имени Сербского, доля взрослых с депрессией в России выросла с восьми и двух десятых до тринадцати и одной десятых процента за десять лет, а индекс счастья стоит на плато с двух тысяч пятого года по данным Росстата. Книг и статей о счастье становится всё больше, а счастливых людей — не больше. Значит, простое накопление знаний проблему не решает, и нужен научный подход.</w:t>
      </w:r>
    </w:p>
    <w:p>
      <w:pPr>
        <w:pStyle w:val="Heading2"/>
      </w:pPr>
      <w:r>
        <w:t>СЛАЙД 5. Счастье = оценка жизни + эмоции</w:t>
      </w:r>
    </w:p>
    <w:p>
      <w:r>
        <w:rPr>
          <w:b/>
          <w:color w:val="1B4F72"/>
        </w:rPr>
        <w:t>[ПОКАЗАТЬ] схему SWB. [АКЦЕНТ] на двух компонентах: оценка жизни и эмоции.</w:t>
      </w:r>
    </w:p>
    <w:p>
      <w:r>
        <w:t>В психологии счастье описывают как субъективное благополучие. Оно складывается из двух компонентов: когнитивного — насколько человек доволен своей жизнью, и эмоционального — преобладания положительных эмоций над отрицательными. Существуют четыре подхода: психоанализ Юнга, когнитивный, позитивный и био-психо-социальный. Барбара Фредриксон в теории «расширять и наращивать» доказала: позитивные эмоции расширяют мышление и накапливают ресурсы. Какие системы мозга за это отвечают?</w:t>
      </w:r>
    </w:p>
    <w:p>
      <w:pPr>
        <w:pStyle w:val="Heading2"/>
      </w:pPr>
      <w:r>
        <w:t>СЛАЙД 6. Как мозг создаёт ощущение счастья</w:t>
      </w:r>
    </w:p>
    <w:p>
      <w:r>
        <w:rPr>
          <w:b/>
          <w:color w:val="1B4F72"/>
        </w:rPr>
        <w:t>[ПОКАЗАТЬ] анимацию нейросетей. [ПАУЗА] перед перечислением нейромедиаторов.</w:t>
      </w:r>
    </w:p>
    <w:p>
      <w:r>
        <w:t>За ощущение счастья отвечают четыре нейромедиатора. Дофамин — за предвкушение и мотивацию, и это важно: он связан с желанием, а не с самим удовольствием. Серотонин — за настроение и сон, эндорфины — за лёгкость, окситоцин — за доверие и близость. Кент Берридж в тысяча девятьсот девяносто восьмом году разделил «нравится» и «хочется». Как понимали счастье раньше?</w:t>
      </w:r>
    </w:p>
    <w:p>
      <w:pPr>
        <w:pStyle w:val="Heading2"/>
      </w:pPr>
      <w:r>
        <w:t>СЛАЙД 7. Как менялось понимание счастья</w:t>
      </w:r>
    </w:p>
    <w:p>
      <w:r>
        <w:rPr>
          <w:b/>
          <w:color w:val="1B4F72"/>
        </w:rPr>
        <w:t>[ПОКАЗАТЬ] таймлайн эпох. [АКЦЕНТ] на переходе от Аристотеля к XXI веку.</w:t>
      </w:r>
    </w:p>
    <w:p>
      <w:r>
        <w:t>Представление о счастье менялось от эпохи к эпохе. Аристотель определял его как эвдемонию — жизнь по разуму и добродетели. Стоики понимали счастье как душевный покой, Фома Аквинский — как дар Божий, Просвещение — как естественное право человека, а утилитаристы Бентам и Милль — как максимум благ. Двадцать первый век рассматривает счастье как многомерный феномен.</w:t>
      </w:r>
    </w:p>
    <w:p>
      <w:pPr>
        <w:pStyle w:val="Heading2"/>
      </w:pPr>
      <w:r>
        <w:t>СЛАЙД 8. Счастье в русской традиции</w:t>
      </w:r>
    </w:p>
    <w:p>
      <w:r>
        <w:rPr>
          <w:b/>
          <w:color w:val="1B4F72"/>
        </w:rPr>
        <w:t>[ПОКАЗАТЬ] карточки русской традиции. [ПАУЗА] перед цитатой Оптинского.</w:t>
      </w:r>
    </w:p>
    <w:p>
      <w:r>
        <w:t>Но западная линия — только одна из многих. Русская традиция добавляет свои голоса. Преподобный Никон Оптинский писал, что Царствие Божие — внутри нас. Мученик Евстратий говорил: мучение это суть радость. Братья Стругацкие иронично заметили: счастье есть отсутствие несчастья. В Томске даже стоит памятник счастью — знак того, что счастье есть культурный феномен.</w:t>
      </w:r>
    </w:p>
    <w:p>
      <w:pPr>
        <w:pStyle w:val="Heading2"/>
      </w:pPr>
      <w:r>
        <w:t>СЛАЙД 9. Русские учёные о счастье</w:t>
      </w:r>
    </w:p>
    <w:p>
      <w:r>
        <w:rPr>
          <w:b/>
          <w:color w:val="1B4F72"/>
        </w:rPr>
        <w:t>[ПОКАЗАТЬ] карточки учёных. [АКЦЕНТ] на Рубинштейне и Леонтьеве.</w:t>
      </w:r>
    </w:p>
    <w:p>
      <w:r>
        <w:t>Счастье изучали и отечественные учёные. Сергей Рубинштейн в книге «Бытие и сознание» рассматривал его как единство знания и переживания. Дмитрий Леонтьев в «Психологии смысла» показал, что основа благополучия — смысл жизни и жизненные ориентации. Ирина Джидарьян и Лев Куликов исследовали счастье, оптимизм и настроение.</w:t>
      </w:r>
    </w:p>
    <w:p>
      <w:pPr>
        <w:pStyle w:val="Heading2"/>
      </w:pPr>
      <w:r>
        <w:t>СЛАЙД 10. Удовольствие быстро, смысл долог</w:t>
      </w:r>
    </w:p>
    <w:p>
      <w:r>
        <w:rPr>
          <w:b/>
          <w:color w:val="1B4F72"/>
        </w:rPr>
        <w:t>[ПОКАЗАТЬ] сравнение гедонизма и эвдемонии. [АКЦЕНТ] на фразе «смысл устойчивее удовольствия».</w:t>
      </w:r>
    </w:p>
    <w:p>
      <w:r>
        <w:t>Сегодня конкурируют два подхода. Гедонизм понимает счастье как максимум удовольствия, но у него есть слабое место — быстрое привыкание. Эвдемония понимает счастье как смысл и добродетели, и такой результат устойчивее. Канадский психолог Гордон Ньюфелд говорил: счастье находится по ту сторону слёз. Как измерить счастье в процентах?</w:t>
      </w:r>
    </w:p>
    <w:p>
      <w:pPr>
        <w:pStyle w:val="Heading2"/>
      </w:pPr>
      <w:r>
        <w:t>СЛАЙД 11. 50% генетика · 40% действия · 10% обстоятельства</w:t>
      </w:r>
    </w:p>
    <w:p>
      <w:r>
        <w:rPr>
          <w:b/>
          <w:color w:val="1B4F72"/>
        </w:rPr>
        <w:t>[ПОКАЗАТЬ] формулу 50/40/10. [АКЦЕНТ] на том, что это иллюстративная модель, а не закон.</w:t>
      </w:r>
    </w:p>
    <w:p>
      <w:r>
        <w:t>Популярна формула Селигмана: пятьдесят процентов — генетика, сорок — наши действия, десять — обстоятельства. Формула впервые предложена Любомирским, Шелдоном и Шкейдом в две тысячи пятом году. Важно понимать: это иллюстративная модель, а не закон. Мета-анализ Рорера и Шмукля две тысячи восемнадцатого года показал, что гены и среда взаимодействуют, а не складываются. Что реально влияет на счастье?</w:t>
      </w:r>
    </w:p>
    <w:p>
      <w:pPr>
        <w:pStyle w:val="Heading2"/>
      </w:pPr>
      <w:r>
        <w:t>СЛАЙД 12. Качество отношений важнее денег</w:t>
      </w:r>
    </w:p>
    <w:p>
      <w:r>
        <w:rPr>
          <w:b/>
          <w:color w:val="1B4F72"/>
        </w:rPr>
        <w:t>[ПОКАЗАТЬ] карточку «Отношения №1». [АКЦЕНТ] на Гарвардском исследовании.</w:t>
      </w:r>
    </w:p>
    <w:p>
      <w:r>
        <w:t>Гарвардское исследование длиной восемьдесят пять лет показало: качество отношений — сильнейший предиктор счастья. Важны также здоровье, осмысленность, благодарность и состояние потока по Чиксентмихайи — полная вовлечённость, в которой время исчезает. Отдельно отмечу: деньги тоже влияют на благополучие, но их вклад слабее и часто опосредован отношениями. А что насчёт денег?</w:t>
      </w:r>
    </w:p>
    <w:p>
      <w:pPr>
        <w:pStyle w:val="Heading2"/>
      </w:pPr>
      <w:r>
        <w:t>СЛАЙД 13. После определённого дохода — плато?</w:t>
      </w:r>
    </w:p>
    <w:p>
      <w:r>
        <w:rPr>
          <w:b/>
          <w:color w:val="1B4F72"/>
        </w:rPr>
        <w:t>[ПОКАЗАТЬ] график «Счастье и доход». [АКЦЕНТ] на пороге 60 000 ₽. [ПАУЗА] перед разбором работы 2023 года.</w:t>
      </w:r>
    </w:p>
    <w:p>
      <w:r>
        <w:t>Деньги важны, но лишь до определённого уровня. Это парадокс Истерлина: рост дохода не всегда ведёт к росту счастья. Канеман и Дитон в две тысячи десятом году нашли порог дохода, после которого влияние на неудовлетворённость прекращается. Но Киллингсворт показал, что счастье продолжает расти и дальше, а совместная работа двух тысяч двадцать третьего года объяснила расхождение: плато наблюдается только у двадцати процентов самых несчастных. А как насчёт образования?</w:t>
      </w:r>
    </w:p>
    <w:p>
      <w:pPr>
        <w:pStyle w:val="Heading2"/>
      </w:pPr>
      <w:r>
        <w:t>СЛАЙД 14. Парадокс среднего звена</w:t>
      </w:r>
    </w:p>
    <w:p>
      <w:r>
        <w:rPr>
          <w:b/>
          <w:color w:val="1B4F72"/>
        </w:rPr>
        <w:t>[ПОКАЗАТЬ] график образования. [АКЦЕНТ] на провале у среднего специального образования.</w:t>
      </w:r>
    </w:p>
    <w:p>
      <w:r>
        <w:t>Связь счастья и образования нелинейна. Самая низкая удовлетворённость — у людей со средним специальным образованием: у них уже сформировались ожидания, но возможностей меньше, чем у людей с высшим образованием. Косвенно на результат влияют доход, статус и навыки. А что с цифровой средой?</w:t>
      </w:r>
    </w:p>
    <w:p>
      <w:pPr>
        <w:pStyle w:val="Heading2"/>
      </w:pPr>
      <w:r>
        <w:t>СЛАЙД 15. Что соцсети делают с нашим счастьем</w:t>
      </w:r>
    </w:p>
    <w:p>
      <w:r>
        <w:rPr>
          <w:b/>
          <w:color w:val="1B4F72"/>
        </w:rPr>
        <w:t>[ПОКАЗАТЬ] колонки «Плюсы» и «Минусы». [АКЦЕНТ] на разумных границах, а не на полном отказе.</w:t>
      </w:r>
    </w:p>
    <w:p>
      <w:r>
        <w:t>У социальных сетей две стороны. Они дают связь с близкими, поддержку и доступ к знаниям, но провоцируют сравнение, страх упустить, падение самооценки и плохой сон. Исследования показывают: осознанное потребление и цифровой детокс повышают благополучие. Что делать конкретно?</w:t>
      </w:r>
    </w:p>
    <w:p>
      <w:pPr>
        <w:pStyle w:val="Heading2"/>
      </w:pPr>
      <w:r>
        <w:t>СЛАЙД 16. Что делать конкретно</w:t>
      </w:r>
    </w:p>
    <w:p>
      <w:r>
        <w:rPr>
          <w:b/>
          <w:color w:val="1B4F72"/>
        </w:rPr>
        <w:t>[ПОКАЗАТЬ] шесть шагов. [ПАУЗА] перед последним выводом. [АКЦЕНТ] на одном шаге, с которого можно начать.</w:t>
      </w:r>
    </w:p>
    <w:p>
      <w:r>
        <w:t>Перейдём к практике. Шесть шагов: инвестировать в отношения, практиковать благодарность, заниматься спортом, медитировать, ставить цели и ограничить соцсети. Каждый шаг подтверждён научными исследованиями. Начать можно с одного: неделю записывать три хорошие вещи, которые произошли за день.</w:t>
      </w:r>
    </w:p>
    <w:p>
      <w:pPr>
        <w:pStyle w:val="Heading2"/>
      </w:pPr>
      <w:r>
        <w:t>СЛАЙД 17. Счастье = осознанные усилия</w:t>
      </w:r>
    </w:p>
    <w:p>
      <w:r>
        <w:rPr>
          <w:b/>
          <w:color w:val="1B4F72"/>
        </w:rPr>
        <w:t>[ПОКАЗАТЬ] выводы и QR-код. [АКЦЕНТ] на фразе «счастье — это навык, который можно развивать». [ПАУЗА] в конце.</w:t>
      </w:r>
    </w:p>
    <w:p>
      <w:r>
        <w:t>Подведём итог. Счастье зависит от генов, обстоятельств и наших действий. Главный фактор — качество отношений. Деньги важны только до определённого уровня, а смысл устойчивее удовольствия. Русская традиция — от Рубинштейна до Джидарьян — подчёркивала, что счастье связано с осмысленной активностью. Самый важный вывод: счастье — это навык, который можно развивать. Полный список источников — по QR-коду. Спасибо за внимание.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