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образования Республики Беларусь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Белорусский национальный технический университет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«Технология строительного производства»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ПОЯСНИТЕЛЬНАЯ ЗАПИСКА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курсовому проекту по дисциплине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«Технология строительного производства»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Тема: «Производство земляных работ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 устройство монолитных фундаментов»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pStyle w:val="24"/>
        <w:wordWrap w:val="0"/>
        <w:spacing w:after="0" w:line="360" w:lineRule="auto"/>
        <w:ind w:leftChars="1100" w:left="3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Исполнитель ________________ </w:t>
      </w:r>
      <w:r w:rsidR="006E1FC6">
        <w:rPr>
          <w:sz w:val="28"/>
          <w:szCs w:val="28"/>
        </w:rPr>
        <w:t>Соловьёв И.С.</w:t>
      </w:r>
    </w:p>
    <w:p w:rsidR="0076346D" w:rsidRDefault="00B6705E">
      <w:pPr>
        <w:pStyle w:val="24"/>
        <w:spacing w:after="0" w:line="360" w:lineRule="auto"/>
        <w:ind w:leftChars="1900" w:left="5320"/>
        <w:jc w:val="both"/>
        <w:rPr>
          <w:sz w:val="28"/>
          <w:szCs w:val="28"/>
        </w:rPr>
      </w:pPr>
      <w:r>
        <w:rPr>
          <w:sz w:val="28"/>
          <w:szCs w:val="28"/>
        </w:rPr>
        <w:t>(подпись)</w:t>
      </w:r>
    </w:p>
    <w:p w:rsidR="0076346D" w:rsidRDefault="0076346D">
      <w:pPr>
        <w:pStyle w:val="24"/>
        <w:spacing w:after="0" w:line="360" w:lineRule="auto"/>
        <w:ind w:leftChars="1200" w:left="3360"/>
        <w:jc w:val="both"/>
        <w:rPr>
          <w:sz w:val="28"/>
          <w:szCs w:val="28"/>
        </w:rPr>
      </w:pPr>
    </w:p>
    <w:p w:rsidR="0076346D" w:rsidRDefault="00B6705E">
      <w:pPr>
        <w:pStyle w:val="24"/>
        <w:spacing w:after="0" w:line="360" w:lineRule="auto"/>
        <w:ind w:leftChars="1100" w:left="3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  <w:r w:rsidR="006E1FC6">
        <w:rPr>
          <w:sz w:val="28"/>
          <w:szCs w:val="28"/>
        </w:rPr>
        <w:t>3</w:t>
      </w:r>
      <w:r>
        <w:rPr>
          <w:sz w:val="28"/>
          <w:szCs w:val="28"/>
        </w:rPr>
        <w:t>-го курса группы 11201118</w:t>
      </w:r>
    </w:p>
    <w:p w:rsidR="0076346D" w:rsidRDefault="00B6705E">
      <w:pPr>
        <w:pStyle w:val="24"/>
        <w:spacing w:after="0" w:line="360" w:lineRule="auto"/>
        <w:ind w:leftChars="1100" w:left="3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Руководитель ________________ </w:t>
      </w:r>
      <w:r w:rsidR="006E1FC6">
        <w:rPr>
          <w:sz w:val="28"/>
          <w:szCs w:val="28"/>
        </w:rPr>
        <w:t>Статкевич П.И.</w:t>
      </w:r>
    </w:p>
    <w:p w:rsidR="0076346D" w:rsidRDefault="00B6705E">
      <w:pPr>
        <w:pStyle w:val="24"/>
        <w:spacing w:after="0" w:line="360" w:lineRule="auto"/>
        <w:ind w:leftChars="1900" w:left="5320"/>
        <w:jc w:val="both"/>
        <w:rPr>
          <w:sz w:val="28"/>
          <w:szCs w:val="28"/>
        </w:rPr>
      </w:pPr>
      <w:r>
        <w:rPr>
          <w:sz w:val="28"/>
          <w:szCs w:val="28"/>
        </w:rPr>
        <w:t>(подпись)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Минск, 20</w:t>
      </w:r>
      <w:bookmarkStart w:id="0" w:name="_Toc375788043"/>
      <w:bookmarkStart w:id="1" w:name="_Toc406029515"/>
      <w:r>
        <w:rPr>
          <w:rFonts w:ascii="Times New Roman" w:hAnsi="Times New Roman" w:cs="Times New Roman"/>
        </w:rPr>
        <w:t>2</w:t>
      </w:r>
      <w:bookmarkEnd w:id="0"/>
      <w:bookmarkEnd w:id="1"/>
      <w:r w:rsidR="006E1FC6">
        <w:rPr>
          <w:rFonts w:ascii="Times New Roman" w:hAnsi="Times New Roman" w:cs="Times New Roman"/>
        </w:rPr>
        <w:t>3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:rsidR="0076346D" w:rsidRPr="006E1FC6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-1196340</wp:posOffset>
            </wp:positionH>
            <wp:positionV relativeFrom="paragraph">
              <wp:posOffset>1513205</wp:posOffset>
            </wp:positionV>
            <wp:extent cx="8319770" cy="5461635"/>
            <wp:effectExtent l="0" t="0" r="5715" b="5080"/>
            <wp:wrapSquare wrapText="bothSides"/>
            <wp:docPr id="2" name="Изображение 2" descr="содерж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одержание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l="8205" t="12264" r="5538" b="1696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1977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page"/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курсового проекта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Углубление знаний в области технологии возведения подземной части зданий и приобретение навыков самостоятельной работы при решении ко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кретных инженерных задач.</w:t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Содержание курсового проекта предусматривает решение следующих з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дач : определение объёмов разработки грунта для устройства монолитных фу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даментов в соответствии с конструктивным решением здания; выбор комплекта машин и механизмов для производства земляных работ; разработку технолог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ческой схемы производства земляных работ; разработку технологии произво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ства опалубочных, арматурных и бетонных работ при устройстве монолитных фундаментов; расчёт потребности в материальных и трудовых ресурсах для выполнения работ; календарное планирование выполнения комплекса работ с учётом разработанных технологических решений; расчёт технологических 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раметров режима производства бетонных работ в зимних условиях; разработка графической части проектного задания.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numPr>
          <w:ilvl w:val="0"/>
          <w:numId w:val="1"/>
        </w:num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Исходные данные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6E1FC6" w:rsidRPr="006E1FC6" w:rsidRDefault="006E1FC6" w:rsidP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Пролёт: </w:t>
      </w:r>
      <w:r>
        <w:rPr>
          <w:rFonts w:ascii="Times New Roman" w:hAnsi="Times New Roman" w:cs="Times New Roman"/>
          <w:lang w:val="en-US"/>
        </w:rPr>
        <w:t xml:space="preserve">b’= 6 </w:t>
      </w:r>
      <w:r>
        <w:rPr>
          <w:rFonts w:ascii="Times New Roman" w:hAnsi="Times New Roman" w:cs="Times New Roman"/>
        </w:rPr>
        <w:t>м;</w:t>
      </w:r>
    </w:p>
    <w:p w:rsidR="006E1FC6" w:rsidRDefault="006E1FC6" w:rsidP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пролётов:</w:t>
      </w:r>
      <w:r>
        <w:rPr>
          <w:rFonts w:ascii="Times New Roman" w:hAnsi="Times New Roman" w:cs="Times New Roman"/>
          <w:lang w:val="en-US"/>
        </w:rPr>
        <w:t xml:space="preserve"> 5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Шаг колонн: </w:t>
      </w:r>
      <w:r w:rsidR="006E1FC6"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 xml:space="preserve"> = 6 </w:t>
      </w:r>
      <w:r>
        <w:rPr>
          <w:rFonts w:ascii="Times New Roman" w:hAnsi="Times New Roman" w:cs="Times New Roman"/>
        </w:rPr>
        <w:t>м;</w:t>
      </w:r>
    </w:p>
    <w:p w:rsidR="0076346D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шагов: 6;</w:t>
      </w:r>
    </w:p>
    <w:p w:rsidR="0076346D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Высота фундаментов</w:t>
      </w:r>
      <w:r w:rsidR="00B6705E">
        <w:rPr>
          <w:rFonts w:ascii="Times New Roman" w:hAnsi="Times New Roman" w:cs="Times New Roman"/>
        </w:rPr>
        <w:t xml:space="preserve">: </w:t>
      </w:r>
      <w:r w:rsidR="00B6705E">
        <w:rPr>
          <w:rFonts w:ascii="Times New Roman" w:hAnsi="Times New Roman" w:cs="Times New Roman"/>
          <w:lang w:val="en-US"/>
        </w:rPr>
        <w:t>H</w:t>
      </w:r>
      <w:r w:rsidR="00B6705E">
        <w:rPr>
          <w:rFonts w:ascii="Times New Roman" w:hAnsi="Times New Roman" w:cs="Times New Roman"/>
          <w:vertAlign w:val="subscript"/>
        </w:rPr>
        <w:t xml:space="preserve">ф </w:t>
      </w:r>
      <w:r w:rsidR="00B6705E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1,8</w:t>
      </w:r>
      <w:r w:rsidR="00B6705E">
        <w:rPr>
          <w:rFonts w:ascii="Times New Roman" w:hAnsi="Times New Roman" w:cs="Times New Roman"/>
        </w:rPr>
        <w:t xml:space="preserve"> м;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Размеры </w:t>
      </w:r>
      <w:r w:rsidR="006E1FC6">
        <w:rPr>
          <w:rFonts w:ascii="Times New Roman" w:hAnsi="Times New Roman" w:cs="Times New Roman"/>
        </w:rPr>
        <w:t>фундаментов в плане</w:t>
      </w:r>
      <w:r>
        <w:rPr>
          <w:rFonts w:ascii="Times New Roman" w:hAnsi="Times New Roman" w:cs="Times New Roman"/>
        </w:rPr>
        <w:t xml:space="preserve">: </w:t>
      </w:r>
      <w:r w:rsidR="006E1FC6">
        <w:rPr>
          <w:rFonts w:ascii="Times New Roman" w:hAnsi="Times New Roman" w:cs="Times New Roman"/>
        </w:rPr>
        <w:t>4,2</w:t>
      </w:r>
      <w:r>
        <w:rPr>
          <w:rFonts w:ascii="Times New Roman" w:hAnsi="Times New Roman" w:cs="Times New Roman"/>
        </w:rPr>
        <w:t xml:space="preserve"> м х </w:t>
      </w:r>
      <w:r w:rsidR="006E1FC6">
        <w:rPr>
          <w:rFonts w:ascii="Times New Roman" w:hAnsi="Times New Roman" w:cs="Times New Roman"/>
        </w:rPr>
        <w:t>4,2</w:t>
      </w:r>
      <w:r>
        <w:rPr>
          <w:rFonts w:ascii="Times New Roman" w:hAnsi="Times New Roman" w:cs="Times New Roman"/>
        </w:rPr>
        <w:t xml:space="preserve"> м;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Типа грунта на строительной площадке: Гр - 1 </w:t>
      </w:r>
      <w:r w:rsidR="006E1FC6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6E1FC6">
        <w:rPr>
          <w:rFonts w:ascii="Times New Roman" w:hAnsi="Times New Roman" w:cs="Times New Roman"/>
        </w:rPr>
        <w:t>песок с примесью гравия свыше 10% по объёму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Дальность транспортировки грунта: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=</w:t>
      </w:r>
      <w:r w:rsidR="006E1FC6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 xml:space="preserve"> км;</w:t>
      </w:r>
    </w:p>
    <w:p w:rsidR="006E1FC6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Температура наружного воздуха: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н.в. </w:t>
      </w:r>
      <w:r>
        <w:rPr>
          <w:rFonts w:ascii="Times New Roman" w:hAnsi="Times New Roman" w:cs="Times New Roman"/>
          <w:vertAlign w:val="superscript"/>
        </w:rPr>
        <w:t>о</w:t>
      </w:r>
      <w:r>
        <w:rPr>
          <w:rFonts w:ascii="Times New Roman" w:hAnsi="Times New Roman" w:cs="Times New Roman"/>
        </w:rPr>
        <w:t xml:space="preserve">С = -10 </w:t>
      </w:r>
      <w:r>
        <w:rPr>
          <w:rFonts w:ascii="Times New Roman" w:hAnsi="Times New Roman" w:cs="Times New Roman"/>
          <w:vertAlign w:val="superscript"/>
        </w:rPr>
        <w:t>о</w:t>
      </w:r>
      <w:r>
        <w:rPr>
          <w:rFonts w:ascii="Times New Roman" w:hAnsi="Times New Roman" w:cs="Times New Roman"/>
        </w:rPr>
        <w:t>С;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Расход цента в бетоне: Ц = </w:t>
      </w:r>
      <w:r w:rsidR="006E1FC6">
        <w:rPr>
          <w:rFonts w:ascii="Times New Roman" w:hAnsi="Times New Roman" w:cs="Times New Roman"/>
        </w:rPr>
        <w:t>430</w:t>
      </w:r>
      <w:r>
        <w:rPr>
          <w:rFonts w:ascii="Times New Roman" w:hAnsi="Times New Roman" w:cs="Times New Roman"/>
        </w:rPr>
        <w:t xml:space="preserve"> кг/м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Дальность транспортирования бетонной смеси: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= </w:t>
      </w:r>
      <w:r w:rsidR="006E1FC6">
        <w:rPr>
          <w:rFonts w:ascii="Times New Roman" w:hAnsi="Times New Roman" w:cs="Times New Roman"/>
        </w:rPr>
        <w:t>10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км;</w:t>
      </w:r>
    </w:p>
    <w:p w:rsidR="0076346D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Время транспортирования бетонной смеси: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тр</m:t>
            </m:r>
          </m:sub>
        </m:sSub>
        <m:r>
          <w:rPr>
            <w:rFonts w:ascii="Cambria Math" w:hAnsi="Cambria Math" w:cs="Times New Roman"/>
          </w:rPr>
          <m:t>=</m:t>
        </m:r>
      </m:oMath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15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мин;</w:t>
      </w:r>
    </w:p>
    <w:p w:rsidR="006E1FC6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Заданное время укладки </w:t>
      </w:r>
      <w:r w:rsidR="00B6705E">
        <w:rPr>
          <w:rFonts w:ascii="Times New Roman" w:hAnsi="Times New Roman" w:cs="Times New Roman"/>
        </w:rPr>
        <w:t>1 м</w:t>
      </w:r>
      <w:r w:rsidR="00B6705E" w:rsidRPr="00B6705E">
        <w:rPr>
          <w:rFonts w:ascii="Times New Roman" w:hAnsi="Times New Roman" w:cs="Times New Roman"/>
          <w:vertAlign w:val="superscript"/>
        </w:rPr>
        <w:t>3</w:t>
      </w:r>
      <w:r w:rsidR="00B67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бетонной смеси</w:t>
      </w:r>
      <w:r w:rsidR="00B6705E">
        <w:rPr>
          <w:rFonts w:ascii="Times New Roman" w:hAnsi="Times New Roman" w:cs="Times New Roman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укл</m:t>
            </m:r>
          </m:sub>
        </m:sSub>
        <m:r>
          <w:rPr>
            <w:rFonts w:ascii="Cambria Math" w:hAnsi="Cambria Math" w:cs="Times New Roman"/>
          </w:rPr>
          <m:t>=</m:t>
        </m:r>
      </m:oMath>
      <w:r w:rsidR="00B6705E">
        <w:rPr>
          <w:rFonts w:ascii="Times New Roman" w:hAnsi="Times New Roman" w:cs="Times New Roman"/>
        </w:rPr>
        <w:t>3  мин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numPr>
          <w:ilvl w:val="0"/>
          <w:numId w:val="1"/>
        </w:num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Схема расположения фундаментов. 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Определение вида земляного сооружения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93345</wp:posOffset>
            </wp:positionV>
            <wp:extent cx="5208270" cy="7493000"/>
            <wp:effectExtent l="0" t="0" r="11430" b="12700"/>
            <wp:wrapTight wrapText="bothSides">
              <wp:wrapPolygon edited="0">
                <wp:start x="0" y="0"/>
                <wp:lineTo x="0" y="21527"/>
                <wp:lineTo x="21489" y="21527"/>
                <wp:lineTo x="21489" y="0"/>
                <wp:lineTo x="0" y="0"/>
              </wp:wrapPolygon>
            </wp:wrapTight>
            <wp:docPr id="9" name="Изображение 9" descr="план фунда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план фундаментов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  <w:sectPr w:rsidR="0076346D">
          <w:footerReference w:type="default" r:id="rId11"/>
          <w:headerReference w:type="firs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6346D" w:rsidRDefault="0076346D">
      <w:pPr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B670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С учётом глубины заложения фундаментов, коэффициента естественного откоса, габаритов строительного крана при производстве бетонных работ опр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деляем безопасное расстояние от бровки откоса выемки до этого габарита.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226945" cy="6096635"/>
            <wp:effectExtent l="0" t="0" r="18415" b="1905"/>
            <wp:docPr id="10" name="Изображение 10" descr="две траншеи разре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две траншеи разрез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24472" r="229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2694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расстояние, необходимое для спуска и прохода рабочих при устройстве фундаментов;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- заложение откоса;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 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>,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Times New Roman" w:hAnsi="Times New Roman" w:cs="Times New Roman"/>
        </w:rPr>
        <w:t>- глубина заложения фундамента;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- коэффициент откоса (Приложение 2, страница 29);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m</w:t>
      </w:r>
      <w:r>
        <w:rPr>
          <w:rFonts w:ascii="Times New Roman" w:hAnsi="Times New Roman" w:cs="Times New Roman"/>
        </w:rPr>
        <w:t xml:space="preserve"> = 0,5;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 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  <w:lang w:val="en-US"/>
        </w:rPr>
        <w:t>m</w:t>
      </w:r>
      <w:r w:rsidRPr="006F6314">
        <w:rPr>
          <w:rFonts w:ascii="Times New Roman" w:hAnsi="Times New Roman" w:cs="Times New Roman"/>
        </w:rPr>
        <w:t xml:space="preserve"> = 2.3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 w:rsidRPr="006F6314">
        <w:rPr>
          <w:rFonts w:ascii="Times New Roman" w:hAnsi="Times New Roman" w:cs="Times New Roman"/>
        </w:rPr>
        <w:t>0.5 = 1.15 (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ширина колеи строительного крана;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= 4.6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расстояние от основания откоса выемки до ближайшей опоры маш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ны(Приложение 18, страница 35);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  <w:lang w:val="en-US"/>
        </w:rPr>
        <w:t xml:space="preserve"> = 2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  <w:lang w:val="en-US"/>
        </w:rPr>
        <w:t xml:space="preserve">x </w:t>
      </w:r>
      <w:r>
        <w:rPr>
          <w:rFonts w:ascii="Times New Roman" w:hAnsi="Times New Roman" w:cs="Times New Roman"/>
          <w:lang w:val="en-US"/>
        </w:rPr>
        <w:t>= b</w:t>
      </w:r>
      <w:r>
        <w:rPr>
          <w:rFonts w:ascii="Times New Roman" w:hAnsi="Times New Roman" w:cs="Times New Roman"/>
          <w:vertAlign w:val="subscript"/>
          <w:lang w:val="en-US"/>
        </w:rPr>
        <w:t xml:space="preserve">n </w:t>
      </w:r>
      <w:r>
        <w:rPr>
          <w:rFonts w:ascii="Times New Roman" w:hAnsi="Times New Roman" w:cs="Times New Roman"/>
          <w:lang w:val="en-US"/>
        </w:rPr>
        <w:t>/ 2 - a - l / 2 - Z - b</w:t>
      </w:r>
      <w:r>
        <w:rPr>
          <w:rFonts w:ascii="Times New Roman" w:hAnsi="Times New Roman" w:cs="Times New Roman"/>
          <w:vertAlign w:val="subscript"/>
        </w:rPr>
        <w:t>ф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/ 2 = 6;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  <w:lang w:val="en-US"/>
        </w:rPr>
        <w:t>x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а</w:t>
      </w:r>
      <w:r w:rsidRPr="006F6314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вид земляного сооружения - отдельные траншеи;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  <w:lang w:val="en-US"/>
        </w:rPr>
        <w:t>x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 </w:t>
      </w:r>
      <w:r w:rsidRPr="006F6314">
        <w:rPr>
          <w:rFonts w:ascii="Arial" w:hAnsi="Arial" w:cs="Arial"/>
        </w:rPr>
        <w:t>≤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вид земляного сооружения - котлован;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результате расчёта в работе запроектированы траншеи.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2.1 Определение размеров земляного сооружения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958975" cy="5450840"/>
            <wp:effectExtent l="0" t="0" r="16510" b="3175"/>
            <wp:docPr id="13" name="Изображение 13" descr="определение разм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определение размеров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l="21502" r="2679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897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L + C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  <w:lang w:val="en-US"/>
        </w:rPr>
        <w:t xml:space="preserve"> = 48 + 3,1 + 2 = 53,1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L</w:t>
      </w:r>
      <w:r>
        <w:rPr>
          <w:rFonts w:ascii="Times New Roman" w:hAnsi="Times New Roman" w:cs="Times New Roman"/>
          <w:vertAlign w:val="subscript"/>
        </w:rPr>
        <w:t>н</w:t>
      </w:r>
      <w:r>
        <w:rPr>
          <w:rFonts w:ascii="Times New Roman" w:hAnsi="Times New Roman" w:cs="Times New Roman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a</w:t>
      </w:r>
      <w:r w:rsidRPr="006F6314">
        <w:rPr>
          <w:rFonts w:ascii="Times New Roman" w:hAnsi="Times New Roman" w:cs="Times New Roman"/>
          <w:lang w:val="en-US"/>
        </w:rPr>
        <w:t xml:space="preserve"> = 53,1 + 2 </w:t>
      </w:r>
      <w:r w:rsidRPr="006F6314">
        <w:rPr>
          <w:rFonts w:ascii="Arial" w:hAnsi="Arial" w:cs="Arial"/>
          <w:lang w:val="en-US"/>
        </w:rPr>
        <w:t xml:space="preserve">× </w:t>
      </w:r>
      <w:r w:rsidRPr="006F6314">
        <w:rPr>
          <w:rFonts w:ascii="Times New Roman" w:hAnsi="Times New Roman" w:cs="Times New Roman"/>
          <w:lang w:val="en-US"/>
        </w:rPr>
        <w:t xml:space="preserve">1,15 = 55,4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  <w:lang w:val="en-US"/>
        </w:rPr>
        <w:t xml:space="preserve"> = </w:t>
      </w:r>
      <w:r>
        <w:rPr>
          <w:rFonts w:ascii="Times New Roman" w:hAnsi="Times New Roman" w:cs="Times New Roman"/>
          <w:lang w:val="en-US"/>
        </w:rPr>
        <w:t>3.1</w:t>
      </w:r>
      <w:r w:rsidRPr="006F6314">
        <w:rPr>
          <w:rFonts w:ascii="Times New Roman" w:hAnsi="Times New Roman" w:cs="Times New Roman"/>
          <w:lang w:val="en-US"/>
        </w:rPr>
        <w:t xml:space="preserve">  + 2 = 5,1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B</w:t>
      </w:r>
      <w:r>
        <w:rPr>
          <w:rFonts w:ascii="Times New Roman" w:hAnsi="Times New Roman" w:cs="Times New Roman"/>
          <w:vertAlign w:val="subscript"/>
        </w:rPr>
        <w:t>н</w:t>
      </w:r>
      <w:r>
        <w:rPr>
          <w:rFonts w:ascii="Times New Roman" w:hAnsi="Times New Roman" w:cs="Times New Roman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a</w:t>
      </w:r>
      <w:r w:rsidRPr="006F6314">
        <w:rPr>
          <w:rFonts w:ascii="Times New Roman" w:hAnsi="Times New Roman" w:cs="Times New Roman"/>
          <w:lang w:val="en-US"/>
        </w:rPr>
        <w:t xml:space="preserve"> = 5</w:t>
      </w:r>
      <w:r>
        <w:rPr>
          <w:rFonts w:ascii="Times New Roman" w:hAnsi="Times New Roman" w:cs="Times New Roman"/>
          <w:lang w:val="en-US"/>
        </w:rPr>
        <w:t>.1</w:t>
      </w:r>
      <w:r w:rsidRPr="006F6314">
        <w:rPr>
          <w:rFonts w:ascii="Times New Roman" w:hAnsi="Times New Roman" w:cs="Times New Roman"/>
          <w:lang w:val="en-US"/>
        </w:rPr>
        <w:t xml:space="preserve"> + 2 </w:t>
      </w:r>
      <w:r w:rsidRPr="006F6314">
        <w:rPr>
          <w:rFonts w:ascii="Arial" w:hAnsi="Arial" w:cs="Arial"/>
          <w:lang w:val="en-US"/>
        </w:rPr>
        <w:t xml:space="preserve">× </w:t>
      </w:r>
      <w:r w:rsidRPr="006F6314">
        <w:rPr>
          <w:rFonts w:ascii="Times New Roman" w:hAnsi="Times New Roman" w:cs="Times New Roman"/>
          <w:lang w:val="en-US"/>
        </w:rPr>
        <w:t xml:space="preserve">1,15 = </w:t>
      </w:r>
      <w:r>
        <w:rPr>
          <w:rFonts w:ascii="Times New Roman" w:hAnsi="Times New Roman" w:cs="Times New Roman"/>
          <w:lang w:val="en-US"/>
        </w:rPr>
        <w:t>7</w:t>
      </w:r>
      <w:r w:rsidRPr="006F6314">
        <w:rPr>
          <w:rFonts w:ascii="Times New Roman" w:hAnsi="Times New Roman" w:cs="Times New Roman"/>
          <w:lang w:val="en-US"/>
        </w:rPr>
        <w:t xml:space="preserve">,4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B6705E">
      <w:pPr>
        <w:numPr>
          <w:ilvl w:val="0"/>
          <w:numId w:val="1"/>
        </w:num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Определение объёмов земляных работ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подсчёте объёма земляных работ необходимо определить: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общий объём грунта траншеи в плотном состоянии с учётом недобора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выв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объём грунта, вывозимого за пределы строительной площадки с п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грузкой в автосамосвалы;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>бр. з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объём грунта для обратной засыпки;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нед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- </w:t>
      </w:r>
      <w:r>
        <w:rPr>
          <w:rFonts w:ascii="Times New Roman" w:hAnsi="Times New Roman" w:cs="Times New Roman"/>
        </w:rPr>
        <w:t>объём грунта недобора.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3.1 Определение полного объёма грунта траншеи в плотном с</w:t>
      </w:r>
      <w:r>
        <w:rPr>
          <w:rFonts w:ascii="Times New Roman" w:hAnsi="Times New Roman" w:cs="Times New Roman"/>
          <w:b/>
          <w:bCs/>
          <w:sz w:val="32"/>
          <w:szCs w:val="32"/>
        </w:rPr>
        <w:t>о</w:t>
      </w:r>
      <w:r>
        <w:rPr>
          <w:rFonts w:ascii="Times New Roman" w:hAnsi="Times New Roman" w:cs="Times New Roman"/>
          <w:b/>
          <w:bCs/>
          <w:sz w:val="32"/>
          <w:szCs w:val="32"/>
        </w:rPr>
        <w:t>стоянии с учётом недобора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Недобор грунта при разработке траншеи экскаватора обусловлен треб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ванием: сохранение её структуры, в местах устройства фундаментов, где грунт дорабатывается вручную.</w:t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Величину допустимого недобора, с учётом рабочего оборудования экск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ватора и его ёмкости ковша, принимаем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0.15 </w:t>
      </w:r>
      <w:r>
        <w:rPr>
          <w:rFonts w:ascii="Times New Roman" w:hAnsi="Times New Roman" w:cs="Times New Roman"/>
        </w:rPr>
        <w:t>м при ёмкости ковша 0,65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.</w:t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1903730</wp:posOffset>
            </wp:positionH>
            <wp:positionV relativeFrom="paragraph">
              <wp:posOffset>-1348740</wp:posOffset>
            </wp:positionV>
            <wp:extent cx="1503680" cy="4432935"/>
            <wp:effectExtent l="0" t="0" r="5715" b="1270"/>
            <wp:wrapTight wrapText="bothSides">
              <wp:wrapPolygon edited="0">
                <wp:start x="21600" y="3"/>
                <wp:lineTo x="255" y="3"/>
                <wp:lineTo x="255" y="21538"/>
                <wp:lineTo x="21600" y="21538"/>
                <wp:lineTo x="21600" y="3"/>
              </wp:wrapPolygon>
            </wp:wrapTight>
            <wp:docPr id="22" name="Изображение 22" descr="недоб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недобор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l="25763" r="254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0368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</w:rPr>
        <w:t xml:space="preserve"> - 2 </w:t>
      </w:r>
      <w:r>
        <w:rPr>
          <w:rFonts w:ascii="Arial" w:hAnsi="Arial" w:cs="Arial"/>
        </w:rPr>
        <w:t>×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>
        <w:rPr>
          <w:rFonts w:ascii="Times New Roman" w:hAnsi="Times New Roman" w:cs="Times New Roman"/>
        </w:rPr>
        <w:t xml:space="preserve">= </w:t>
      </w:r>
      <w:r w:rsidRPr="006F6314">
        <w:rPr>
          <w:rFonts w:ascii="Times New Roman" w:hAnsi="Times New Roman" w:cs="Times New Roman"/>
        </w:rPr>
        <w:t>2.3 - 0.15</w:t>
      </w:r>
      <w:r>
        <w:rPr>
          <w:rFonts w:ascii="Times New Roman" w:hAnsi="Times New Roman" w:cs="Times New Roman"/>
        </w:rPr>
        <w:t xml:space="preserve"> = </w:t>
      </w:r>
      <w:r w:rsidRPr="006F6314">
        <w:rPr>
          <w:rFonts w:ascii="Times New Roman" w:hAnsi="Times New Roman" w:cs="Times New Roman"/>
        </w:rPr>
        <w:t>2.15</w:t>
      </w:r>
      <w:r>
        <w:rPr>
          <w:rFonts w:ascii="Times New Roman" w:hAnsi="Times New Roman" w:cs="Times New Roman"/>
        </w:rPr>
        <w:t xml:space="preserve">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K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глубина траншеи с учётом недобора грунта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/ 6)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[(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Arial" w:hAnsi="Arial" w:cs="Arial"/>
        </w:rPr>
        <w:t xml:space="preserve"> + 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Arial" w:hAnsi="Arial" w:cs="Arial"/>
        </w:rPr>
        <w:t>]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4;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(2,15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/ 6)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[(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55,4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53,1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5,1</w:t>
      </w:r>
      <w:r w:rsidRPr="006F6314">
        <w:rPr>
          <w:rFonts w:ascii="Arial" w:hAnsi="Arial" w:cs="Arial"/>
        </w:rPr>
        <w:t xml:space="preserve"> + 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53,1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55,4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7,4</w:t>
      </w:r>
      <w:r w:rsidRPr="006F6314">
        <w:rPr>
          <w:rFonts w:ascii="Arial" w:hAnsi="Arial" w:cs="Arial"/>
        </w:rPr>
        <w:t>]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4 = 2906,1м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3.2 Определение  объёма грунта, вывозимого за пределы стро</w:t>
      </w:r>
      <w:r>
        <w:rPr>
          <w:rFonts w:ascii="Times New Roman" w:hAnsi="Times New Roman" w:cs="Times New Roman"/>
          <w:b/>
          <w:bCs/>
          <w:sz w:val="32"/>
          <w:szCs w:val="32"/>
        </w:rPr>
        <w:t>и</w:t>
      </w:r>
      <w:r>
        <w:rPr>
          <w:rFonts w:ascii="Times New Roman" w:hAnsi="Times New Roman" w:cs="Times New Roman"/>
          <w:b/>
          <w:bCs/>
          <w:sz w:val="32"/>
          <w:szCs w:val="32"/>
        </w:rPr>
        <w:t>тельной площадки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вывоз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(</w:t>
      </w:r>
      <w:r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п.р. </w:t>
      </w:r>
      <w:r>
        <w:rPr>
          <w:rFonts w:ascii="Times New Roman" w:hAnsi="Times New Roman" w:cs="Times New Roman"/>
        </w:rPr>
        <w:t>/ 100%</w:t>
      </w:r>
      <w:r w:rsidRPr="006F6314">
        <w:rPr>
          <w:rFonts w:ascii="Arial" w:hAnsi="Arial" w:cs="Arial"/>
        </w:rPr>
        <w:t>)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2906,1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(1 + 0,18) = 3429,2 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п.р. </w:t>
      </w:r>
      <w:r>
        <w:rPr>
          <w:rFonts w:ascii="Times New Roman" w:hAnsi="Times New Roman" w:cs="Times New Roman"/>
        </w:rPr>
        <w:t>- коэффициент первоначального разрыхления грунта (Приложение 4, стр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ница 29);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п.р. </w:t>
      </w:r>
      <w:r>
        <w:rPr>
          <w:rFonts w:ascii="Times New Roman" w:hAnsi="Times New Roman" w:cs="Times New Roman"/>
        </w:rPr>
        <w:t>= 18 %.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3.3 Определение  объёма грунта для обратной засыпки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Объём грунта для обратной засыпки определяется как разница между о</w:t>
      </w:r>
      <w:r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t>щим объёмом грунта (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</w:rPr>
        <w:t>) в плотном состоянии и объёмом фундаментов с уч</w:t>
      </w:r>
      <w:r>
        <w:rPr>
          <w:rFonts w:ascii="Times New Roman" w:hAnsi="Times New Roman" w:cs="Times New Roman"/>
        </w:rPr>
        <w:t>ё</w:t>
      </w:r>
      <w:r>
        <w:rPr>
          <w:rFonts w:ascii="Times New Roman" w:hAnsi="Times New Roman" w:cs="Times New Roman"/>
        </w:rPr>
        <w:t xml:space="preserve">том остаточного разрыхления. 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обр.з.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- </w:t>
      </w: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>
        <w:rPr>
          <w:rFonts w:ascii="Times New Roman" w:hAnsi="Times New Roman" w:cs="Times New Roman"/>
        </w:rPr>
        <w:t xml:space="preserve">) 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(</w:t>
      </w:r>
      <w:r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п.р. </w:t>
      </w:r>
      <w:r>
        <w:rPr>
          <w:rFonts w:ascii="Times New Roman" w:hAnsi="Times New Roman" w:cs="Times New Roman"/>
        </w:rPr>
        <w:t>/ 100%</w:t>
      </w:r>
      <w:r w:rsidRPr="006F6314">
        <w:rPr>
          <w:rFonts w:ascii="Arial" w:hAnsi="Arial" w:cs="Arial"/>
        </w:rPr>
        <w:t>)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(2906,1 - 304,956)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(</w:t>
      </w:r>
      <w:r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-0,03</w:t>
      </w:r>
      <w:r w:rsidRPr="006F6314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2523,1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Times New Roman" w:hAnsi="Times New Roman" w:cs="Times New Roman"/>
        </w:rPr>
        <w:t>- объём одного фундамента в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303780" cy="5507355"/>
            <wp:effectExtent l="0" t="0" r="17145" b="1270"/>
            <wp:docPr id="17" name="Изображение 17" descr="объём фу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объём фунд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l="21284" r="185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378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V</w:t>
      </w:r>
      <w:r>
        <w:rPr>
          <w:rFonts w:ascii="Times New Roman" w:hAnsi="Times New Roman" w:cs="Times New Roman"/>
          <w:vertAlign w:val="subscript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+ V</w:t>
      </w:r>
      <w:r>
        <w:rPr>
          <w:rFonts w:ascii="Times New Roman" w:hAnsi="Times New Roman" w:cs="Times New Roman"/>
          <w:vertAlign w:val="subscript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 + V</w:t>
      </w:r>
      <w:r>
        <w:rPr>
          <w:rFonts w:ascii="Times New Roman" w:hAnsi="Times New Roman" w:cs="Times New Roman"/>
          <w:vertAlign w:val="subscript"/>
          <w:lang w:val="en-US"/>
        </w:rPr>
        <w:t>3</w:t>
      </w:r>
      <w:r w:rsidRPr="006F6314">
        <w:rPr>
          <w:rFonts w:ascii="Times New Roman" w:hAnsi="Times New Roman" w:cs="Times New Roman"/>
          <w:lang w:val="en-US"/>
        </w:rPr>
        <w:t xml:space="preserve">; 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vertAlign w:val="superscript"/>
          <w:lang w:val="en-US"/>
        </w:rPr>
        <w:t>3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</w:t>
      </w:r>
      <w:r w:rsidRPr="006F6314">
        <w:rPr>
          <w:rFonts w:ascii="Times New Roman" w:hAnsi="Times New Roman" w:cs="Times New Roman"/>
          <w:lang w:val="en-US"/>
        </w:rPr>
        <w:t xml:space="preserve"> 3,1 ×</w:t>
      </w:r>
      <w:r w:rsidRPr="006F6314">
        <w:rPr>
          <w:rFonts w:ascii="Arial" w:hAnsi="Arial" w:cs="Arial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3,1 × 0,6 + 1,9 ×</w:t>
      </w:r>
      <w:r w:rsidRPr="006F6314">
        <w:rPr>
          <w:rFonts w:ascii="Arial" w:hAnsi="Arial" w:cs="Arial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1,9 × 0,6 + 0,7 ×</w:t>
      </w:r>
      <w:r w:rsidRPr="006F6314">
        <w:rPr>
          <w:rFonts w:ascii="Arial" w:hAnsi="Arial" w:cs="Arial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0,7 × 1,1 = 8,471 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vertAlign w:val="superscript"/>
          <w:lang w:val="en-US"/>
        </w:rPr>
        <w:t>3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= 36 × 8,471 = 304,956 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vertAlign w:val="superscript"/>
          <w:lang w:val="en-US"/>
        </w:rPr>
        <w:t>3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3.4 Определение  объёма грунта ручной доработки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984375" cy="5291455"/>
            <wp:effectExtent l="0" t="0" r="4445" b="15875"/>
            <wp:docPr id="20" name="Изображение 20" descr="ручная дор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ручная дораб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l="22738" r="233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8437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нед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+ 0.1)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+ 0.1)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, где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количество фундаментов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нед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0,15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3,2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3,2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36 = 55,3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3.5 Определение  объёма грунта, подлежащего уплотнению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обеспечения сохранности фундаментов засыпаемый грунт следует уплотнить вокруг каждой ступени ручной электротрамбовкой. Ширину у</w:t>
      </w:r>
      <w:r>
        <w:rPr>
          <w:rFonts w:ascii="Times New Roman" w:hAnsi="Times New Roman" w:cs="Times New Roman"/>
        </w:rPr>
        <w:t>п</w:t>
      </w:r>
      <w:r>
        <w:rPr>
          <w:rFonts w:ascii="Times New Roman" w:hAnsi="Times New Roman" w:cs="Times New Roman"/>
        </w:rPr>
        <w:lastRenderedPageBreak/>
        <w:t>лотняемой зоны принимаем равной 1 м. За пределами этой зоны уплотнения производим самоходным виброкатком. В первом и во втором случае упло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нение производится слоями по 0,3 м.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659505" cy="5302250"/>
            <wp:effectExtent l="0" t="0" r="12700" b="17145"/>
            <wp:docPr id="23" name="Изображение 23" descr="уплотн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уплотнение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l="8712" t="1651" b="64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950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 xml:space="preserve">= </w:t>
      </w:r>
      <w:r w:rsidRPr="006F6314">
        <w:rPr>
          <w:rFonts w:ascii="Times New Roman" w:hAnsi="Times New Roman" w:cs="Times New Roman"/>
        </w:rPr>
        <w:t>([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+ 2</w:t>
      </w:r>
      <w:r>
        <w:rPr>
          <w:rFonts w:ascii="Times New Roman" w:hAnsi="Times New Roman" w:cs="Times New Roman"/>
        </w:rPr>
        <w:t>) ×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+ 2</w:t>
      </w:r>
      <w:r>
        <w:rPr>
          <w:rFonts w:ascii="Times New Roman" w:hAnsi="Times New Roman" w:cs="Times New Roman"/>
        </w:rPr>
        <w:t>) × 0,6 +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-1.2 + 2</w:t>
      </w:r>
      <w:r>
        <w:rPr>
          <w:rFonts w:ascii="Times New Roman" w:hAnsi="Times New Roman" w:cs="Times New Roman"/>
        </w:rPr>
        <w:t>) ×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-1.2 + 2</w:t>
      </w:r>
      <w:r>
        <w:rPr>
          <w:rFonts w:ascii="Times New Roman" w:hAnsi="Times New Roman" w:cs="Times New Roman"/>
        </w:rPr>
        <w:t>) × 0,6 -+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-2.4 + 2</w:t>
      </w:r>
      <w:r>
        <w:rPr>
          <w:rFonts w:ascii="Times New Roman" w:hAnsi="Times New Roman" w:cs="Times New Roman"/>
        </w:rPr>
        <w:t>) ×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-2.4 + 2</w:t>
      </w:r>
      <w:r>
        <w:rPr>
          <w:rFonts w:ascii="Times New Roman" w:hAnsi="Times New Roman" w:cs="Times New Roman"/>
        </w:rPr>
        <w:t>) × 1,1</w:t>
      </w:r>
      <w:r w:rsidRPr="006F6314">
        <w:rPr>
          <w:rFonts w:ascii="Times New Roman" w:hAnsi="Times New Roman" w:cs="Times New Roman"/>
        </w:rPr>
        <w:t xml:space="preserve">] -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</w:t>
      </w:r>
      <w:r w:rsidRPr="006F6314">
        <w:rPr>
          <w:rFonts w:ascii="Times New Roman" w:hAnsi="Times New Roman" w:cs="Times New Roman"/>
        </w:rPr>
        <w:t xml:space="preserve"> 874.08</w:t>
      </w:r>
      <w:r>
        <w:rPr>
          <w:rFonts w:ascii="Times New Roman" w:hAnsi="Times New Roman" w:cs="Times New Roman"/>
        </w:rPr>
        <w:t xml:space="preserve">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 xml:space="preserve">K </w:t>
      </w:r>
      <w:r>
        <w:rPr>
          <w:rFonts w:ascii="Times New Roman" w:hAnsi="Times New Roman" w:cs="Times New Roman"/>
          <w:lang w:val="en-US"/>
        </w:rPr>
        <w:t>= V</w:t>
      </w:r>
      <w:r>
        <w:rPr>
          <w:rFonts w:ascii="Times New Roman" w:hAnsi="Times New Roman" w:cs="Times New Roman"/>
          <w:vertAlign w:val="subscript"/>
        </w:rPr>
        <w:t xml:space="preserve">обр.з. </w:t>
      </w:r>
      <w:r>
        <w:rPr>
          <w:rFonts w:ascii="Times New Roman" w:hAnsi="Times New Roman" w:cs="Times New Roman"/>
          <w:lang w:val="en-US"/>
        </w:rPr>
        <w:t>- V</w:t>
      </w:r>
      <w:r>
        <w:rPr>
          <w:rFonts w:ascii="Times New Roman" w:hAnsi="Times New Roman" w:cs="Times New Roman"/>
          <w:vertAlign w:val="subscript"/>
        </w:rPr>
        <w:t>тр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= 2523,1 - 874,08 = 1,649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95"/>
        <w:gridCol w:w="1595"/>
        <w:gridCol w:w="1595"/>
        <w:gridCol w:w="1595"/>
        <w:gridCol w:w="1595"/>
        <w:gridCol w:w="1596"/>
      </w:tblGrid>
      <w:tr w:rsidR="0076346D"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o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вывоз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обр.з.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нед.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тр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6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</w:tr>
      <w:tr w:rsidR="0076346D"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2906,1</w:t>
            </w:r>
          </w:p>
        </w:tc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3429,2</w:t>
            </w:r>
          </w:p>
        </w:tc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2523,1</w:t>
            </w:r>
          </w:p>
        </w:tc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55,3</w:t>
            </w:r>
          </w:p>
        </w:tc>
        <w:tc>
          <w:tcPr>
            <w:tcW w:w="1595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874.08</w:t>
            </w:r>
          </w:p>
        </w:tc>
        <w:tc>
          <w:tcPr>
            <w:tcW w:w="159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1,649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numPr>
          <w:ilvl w:val="0"/>
          <w:numId w:val="1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Выбор способов производства земляных работ и средств м</w:t>
      </w:r>
      <w:r>
        <w:rPr>
          <w:rFonts w:ascii="Times New Roman" w:hAnsi="Times New Roman" w:cs="Times New Roman"/>
          <w:b/>
          <w:bCs/>
          <w:sz w:val="32"/>
          <w:szCs w:val="32"/>
        </w:rPr>
        <w:t>е</w:t>
      </w:r>
      <w:r>
        <w:rPr>
          <w:rFonts w:ascii="Times New Roman" w:hAnsi="Times New Roman" w:cs="Times New Roman"/>
          <w:b/>
          <w:bCs/>
          <w:sz w:val="32"/>
          <w:szCs w:val="32"/>
        </w:rPr>
        <w:t>ханизации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Выбор способов разработки грунта, машин и механизмов для прои</w:t>
      </w:r>
      <w:r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водства земляных рабо зависит от объёма земляных работ, размеров котлов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на, вида грунта, условий выполнения процессов(разработка в отвал или на транспорт), характера разработки (разработка котлована, обратная засыпка, уплотнение грунта и т.д.).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Ведущей машиной при разработке котлованов является экскаватор. Выбор типа экскаватора, его рабочего оборудования и ёмкости ковша зав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сит от категории грунта, объёма котлована.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Марка и технические характеристики экскаватора приняты следующие: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5"/>
        <w:gridCol w:w="4786"/>
      </w:tblGrid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Показатель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ЭО-4121А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Вместимость ковша,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0,65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глубина копания, м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5,8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Наибольший радиус копания, м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высота выгрузки, м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Экскаваторы с обратной лопатой разрабатывают грунт лобовыми и б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ковыми проходками. Ширина лобовой проходки зависит от места укладки грунта (в отвал или в транспортное средство).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курсовом проекте принято, что весь разрабатываемый грунт вывози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ся за пределы строительной площадки.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выгрузке грунта в автосамосвал ширина торцевой проходки п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 xml:space="preserve">верху определяется по формуле: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β</w:t>
      </w:r>
      <w:r>
        <w:rPr>
          <w:rFonts w:ascii="Times New Roman" w:hAnsi="Times New Roman" w:cs="Times New Roman"/>
          <w:vertAlign w:val="subscript"/>
        </w:rPr>
        <w:t xml:space="preserve">т 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т</w:t>
      </w:r>
      <w:r>
        <w:rPr>
          <w:rFonts w:ascii="Times New Roman" w:hAnsi="Times New Roman" w:cs="Times New Roman"/>
        </w:rPr>
        <w:t>/2 - 1) + (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p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п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 xml:space="preserve">1/2 </w:t>
      </w:r>
      <w:r>
        <w:rPr>
          <w:rFonts w:ascii="Times New Roman" w:hAnsi="Times New Roman" w:cs="Times New Roman"/>
        </w:rPr>
        <w:t xml:space="preserve"> = </w:t>
      </w:r>
      <w:r w:rsidRPr="006F6314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p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1/2</w:t>
      </w:r>
      <w:r w:rsidRPr="006F6314">
        <w:rPr>
          <w:rFonts w:ascii="Times New Roman" w:hAnsi="Times New Roman" w:cs="Times New Roman"/>
        </w:rPr>
        <w:t xml:space="preserve"> =  </w:t>
      </w:r>
      <w:r>
        <w:rPr>
          <w:rFonts w:ascii="Times New Roman" w:hAnsi="Times New Roman" w:cs="Times New Roman"/>
        </w:rPr>
        <w:t>(</w:t>
      </w:r>
      <w:r w:rsidRPr="006F6314">
        <w:rPr>
          <w:rFonts w:ascii="Times New Roman" w:hAnsi="Times New Roman" w:cs="Times New Roman"/>
        </w:rPr>
        <w:t>9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>- 5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1/2</w:t>
      </w:r>
      <w:r w:rsidRPr="006F6314">
        <w:rPr>
          <w:rFonts w:ascii="Times New Roman" w:hAnsi="Times New Roman" w:cs="Times New Roman"/>
          <w:vertAlign w:val="super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7.48] = (7.48 - 1.63 - 1) + </w:t>
      </w:r>
      <w:r>
        <w:rPr>
          <w:rFonts w:ascii="Times New Roman" w:hAnsi="Times New Roman" w:cs="Times New Roman"/>
        </w:rPr>
        <w:t>(</w:t>
      </w:r>
      <w:r w:rsidRPr="006F6314">
        <w:rPr>
          <w:rFonts w:ascii="Times New Roman" w:hAnsi="Times New Roman" w:cs="Times New Roman"/>
        </w:rPr>
        <w:t>9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>- 1.5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1/2</w:t>
      </w:r>
      <w:r w:rsidRPr="006F6314">
        <w:rPr>
          <w:rFonts w:ascii="Times New Roman" w:hAnsi="Times New Roman" w:cs="Times New Roman"/>
          <w:vertAlign w:val="super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14.1 </w:t>
      </w:r>
      <w:r>
        <w:rPr>
          <w:rFonts w:ascii="Times New Roman" w:hAnsi="Times New Roman" w:cs="Times New Roman"/>
        </w:rPr>
        <w:t>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   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радиус выгрузки грунта,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p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наибольший радиус копания,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наибольшая высота выгрузки,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т </w:t>
      </w:r>
      <w:r>
        <w:rPr>
          <w:rFonts w:ascii="Times New Roman" w:hAnsi="Times New Roman" w:cs="Times New Roman"/>
        </w:rPr>
        <w:t>- ширина колеи транспортного средства,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п</w:t>
      </w:r>
      <w:r>
        <w:rPr>
          <w:rFonts w:ascii="Times New Roman" w:hAnsi="Times New Roman" w:cs="Times New Roman"/>
        </w:rPr>
        <w:t xml:space="preserve"> - длина рабочей пер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движки экскаватора(для экскав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тора с  ёмкостью ковша 0,65 м</w:t>
      </w:r>
      <w:r>
        <w:rPr>
          <w:rFonts w:ascii="Times New Roman" w:hAnsi="Times New Roman" w:cs="Times New Roman"/>
          <w:vertAlign w:val="superscript"/>
        </w:rPr>
        <w:t xml:space="preserve">3 </w:t>
      </w:r>
      <w:r>
        <w:rPr>
          <w:rFonts w:ascii="Times New Roman" w:hAnsi="Times New Roman" w:cs="Times New Roman"/>
        </w:rPr>
        <w:t>может быть принята 1,5 м);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Сравн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ваем β</w:t>
      </w:r>
      <w:r>
        <w:rPr>
          <w:rFonts w:ascii="Times New Roman" w:hAnsi="Times New Roman" w:cs="Times New Roman"/>
          <w:vertAlign w:val="subscript"/>
        </w:rPr>
        <w:t xml:space="preserve">т </w:t>
      </w:r>
      <w:r>
        <w:rPr>
          <w:rFonts w:ascii="Times New Roman" w:hAnsi="Times New Roman" w:cs="Times New Roman"/>
        </w:rPr>
        <w:t>и β</w:t>
      </w:r>
      <w:r>
        <w:rPr>
          <w:rFonts w:ascii="Times New Roman" w:hAnsi="Times New Roman" w:cs="Times New Roman"/>
          <w:vertAlign w:val="subscript"/>
        </w:rPr>
        <w:t>В</w:t>
      </w:r>
      <w:r>
        <w:rPr>
          <w:rFonts w:ascii="Times New Roman" w:hAnsi="Times New Roman" w:cs="Times New Roman"/>
        </w:rPr>
        <w:t xml:space="preserve">; 14,1 м </w:t>
      </w:r>
      <w:r w:rsidRPr="006F6314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</w:rPr>
        <w:t xml:space="preserve"> 6,4 м, следов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тельно траншея разраб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тыв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ется за одну торцевую прохо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ку.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траншеи будут разраб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таны за 3 то</w:t>
      </w:r>
      <w:r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цевые проходки.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1217295</wp:posOffset>
            </wp:positionH>
            <wp:positionV relativeFrom="paragraph">
              <wp:posOffset>63500</wp:posOffset>
            </wp:positionV>
            <wp:extent cx="2686685" cy="3199765"/>
            <wp:effectExtent l="0" t="0" r="18415" b="635"/>
            <wp:wrapTight wrapText="bothSides">
              <wp:wrapPolygon edited="0">
                <wp:start x="0" y="0"/>
                <wp:lineTo x="0" y="21476"/>
                <wp:lineTo x="21442" y="21476"/>
                <wp:lineTo x="21442" y="0"/>
                <wp:lineTo x="0" y="0"/>
              </wp:wrapPolygon>
            </wp:wrapTight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48409" t="26024" r="34648" b="38102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4.1 Выбор транспорта для перемещения грунта со строительной площадки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транспортирования груза за пределы строительной площадки пр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меняют автомобили-самосвалы. С целью эффективного использования эк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каватора и автосамосвалов целесообразно принимать ёмкость кузова автос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мосвала равной 4...10 объёмам ковша экскаватора.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Марка и технические характеристика автосамосвала приняты следу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 xml:space="preserve">щие: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5"/>
        <w:gridCol w:w="4786"/>
      </w:tblGrid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показателей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КАМАЗ 5511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Грузоподъёмность, т 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9,0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Ёмкость кузова,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6,6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колеи, мм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2600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Погрузочная высота, мм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2760</w:t>
            </w:r>
          </w:p>
        </w:tc>
      </w:tr>
    </w:tbl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Требуемое количество ковшей для погрузки одного самосвала опред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ляется по формуле: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Q</w:t>
      </w:r>
      <w:r w:rsidRPr="006F6314">
        <w:rPr>
          <w:rFonts w:ascii="Times New Roman" w:hAnsi="Times New Roman" w:cs="Times New Roman"/>
        </w:rPr>
        <w:t xml:space="preserve"> / (</w:t>
      </w:r>
      <w:r>
        <w:rPr>
          <w:rFonts w:ascii="Times New Roman" w:hAnsi="Times New Roman" w:cs="Times New Roman"/>
          <w:lang w:val="en-US"/>
        </w:rPr>
        <w:t>γ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э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</w:rPr>
        <w:t xml:space="preserve">) = 9 / (1.7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0.65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0.87) = 9.4 </w:t>
      </w:r>
      <w:r>
        <w:rPr>
          <w:rFonts w:ascii="Times New Roman" w:hAnsi="Times New Roman" w:cs="Times New Roman"/>
        </w:rPr>
        <w:t>≈</w:t>
      </w:r>
      <w:r w:rsidRPr="006F6314">
        <w:rPr>
          <w:rFonts w:ascii="Times New Roman" w:hAnsi="Times New Roman" w:cs="Times New Roman"/>
        </w:rPr>
        <w:t xml:space="preserve"> 10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γ</w:t>
      </w:r>
      <w:r>
        <w:rPr>
          <w:rFonts w:ascii="Times New Roman" w:hAnsi="Times New Roman" w:cs="Times New Roman"/>
        </w:rPr>
        <w:t xml:space="preserve"> - объёмная масса грунта в плотном теле ( Приложение 15 );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грузоподъёмность самосвала.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Время погрузки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одного самосвала определяется по формуле: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э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60</w:t>
      </w:r>
      <w:r>
        <w:rPr>
          <w:rFonts w:ascii="Times New Roman" w:hAnsi="Times New Roman" w:cs="Times New Roman"/>
        </w:rPr>
        <w:t>) / П</w:t>
      </w:r>
      <w:r>
        <w:rPr>
          <w:rFonts w:ascii="Times New Roman" w:hAnsi="Times New Roman" w:cs="Times New Roman"/>
          <w:vertAlign w:val="subscript"/>
        </w:rPr>
        <w:t>э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(</w:t>
      </w:r>
      <w:r w:rsidRPr="006F6314"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0.65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0.87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60</w:t>
      </w:r>
      <w:r>
        <w:rPr>
          <w:rFonts w:ascii="Times New Roman" w:hAnsi="Times New Roman" w:cs="Times New Roman"/>
        </w:rPr>
        <w:t xml:space="preserve">) / </w:t>
      </w:r>
      <w:r w:rsidRPr="006F6314">
        <w:rPr>
          <w:rFonts w:ascii="Times New Roman" w:hAnsi="Times New Roman" w:cs="Times New Roman"/>
        </w:rPr>
        <w:t xml:space="preserve">47.6 = 7.1 </w:t>
      </w:r>
      <w:r>
        <w:rPr>
          <w:rFonts w:ascii="Times New Roman" w:hAnsi="Times New Roman" w:cs="Times New Roman"/>
        </w:rPr>
        <w:t>мин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где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количество ковшей, необходимое для погрузки одного самосв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ла;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э</w:t>
      </w:r>
      <w:r>
        <w:rPr>
          <w:rFonts w:ascii="Times New Roman" w:hAnsi="Times New Roman" w:cs="Times New Roman"/>
        </w:rPr>
        <w:t xml:space="preserve"> - ёмкость ковша экскаватора, м</w:t>
      </w:r>
      <w:r>
        <w:rPr>
          <w:rFonts w:ascii="Times New Roman" w:hAnsi="Times New Roman" w:cs="Times New Roman"/>
          <w:vertAlign w:val="superscript"/>
        </w:rPr>
        <w:t>3;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коэффициент наполнения ковша разрыхлённым грунтом (0,87 для лёгких грунтов);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>
        <w:rPr>
          <w:rFonts w:ascii="Times New Roman" w:hAnsi="Times New Roman" w:cs="Times New Roman"/>
          <w:vertAlign w:val="subscript"/>
        </w:rPr>
        <w:t xml:space="preserve">э </w:t>
      </w:r>
      <w:r>
        <w:rPr>
          <w:rFonts w:ascii="Times New Roman" w:hAnsi="Times New Roman" w:cs="Times New Roman"/>
        </w:rPr>
        <w:t>- производительность экскаватора,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/час;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Приложения 9 составим пропорцию: 2,1 ч - 100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, за 1 ч - 100/2,1 = 47,6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/ч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Необходимое количество автосамосвалов при условии обеспечения 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прерывной работы экскаватора определяется по формуле: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=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+ [</w:t>
      </w:r>
      <w:r>
        <w:rPr>
          <w:rFonts w:ascii="Times New Roman" w:hAnsi="Times New Roman" w:cs="Times New Roman"/>
        </w:rPr>
        <w:t>120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тр</w:t>
      </w:r>
      <w:r w:rsidRPr="006F6314">
        <w:rPr>
          <w:rFonts w:ascii="Times New Roman" w:hAnsi="Times New Roman" w:cs="Times New Roman"/>
        </w:rPr>
        <w:t xml:space="preserve">] /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ср </w:t>
      </w:r>
      <w:r w:rsidRPr="006F631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р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r w:rsidRPr="006F6314">
        <w:rPr>
          <w:rFonts w:ascii="Times New Roman" w:hAnsi="Times New Roman" w:cs="Times New Roman"/>
        </w:rPr>
        <w:t>) /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r w:rsidRPr="006F631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= 17,6 ≈ 18,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   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- время погрузки;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м </w:t>
      </w:r>
      <w:r>
        <w:rPr>
          <w:rFonts w:ascii="Times New Roman" w:hAnsi="Times New Roman" w:cs="Times New Roman"/>
        </w:rPr>
        <w:t>- время манёвра машины при погрузке и разгрузке, мин ( 1 мин 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р </w:t>
      </w:r>
      <w:r>
        <w:rPr>
          <w:rFonts w:ascii="Times New Roman" w:hAnsi="Times New Roman" w:cs="Times New Roman"/>
        </w:rPr>
        <w:t>- время разгрузки, мин ( 2 мин 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ср </w:t>
      </w:r>
      <w:r>
        <w:rPr>
          <w:rFonts w:ascii="Times New Roman" w:hAnsi="Times New Roman" w:cs="Times New Roman"/>
        </w:rPr>
        <w:t>- средняя скорость движения машины, км/ч;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- расстояние транспортировки грунта, км.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4.2 Перечень машин и механизмов для производства земляных работ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77"/>
        <w:gridCol w:w="4150"/>
        <w:gridCol w:w="4644"/>
      </w:tblGrid>
      <w:tr w:rsidR="0076346D">
        <w:tc>
          <w:tcPr>
            <w:tcW w:w="777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п/п</w:t>
            </w:r>
          </w:p>
        </w:tc>
        <w:tc>
          <w:tcPr>
            <w:tcW w:w="4150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механизмов</w:t>
            </w:r>
          </w:p>
        </w:tc>
        <w:tc>
          <w:tcPr>
            <w:tcW w:w="4644" w:type="dxa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Техническая характеристика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15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Бульдозер для рыхления мёр</w:t>
            </w:r>
            <w:r>
              <w:rPr>
                <w:rFonts w:ascii="Times New Roman" w:hAnsi="Times New Roman" w:cs="Times New Roman"/>
              </w:rPr>
              <w:t>з</w:t>
            </w:r>
            <w:r>
              <w:rPr>
                <w:rFonts w:ascii="Times New Roman" w:hAnsi="Times New Roman" w:cs="Times New Roman"/>
              </w:rPr>
              <w:t>лого грунта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ДЗ-121</w:t>
            </w:r>
          </w:p>
        </w:tc>
        <w:tc>
          <w:tcPr>
            <w:tcW w:w="4644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Глубина рыхления - 0,7 м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рыхления - 1,5 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15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Экскаватор обратная лопата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ЭО-4121А</w:t>
            </w:r>
          </w:p>
        </w:tc>
        <w:tc>
          <w:tcPr>
            <w:tcW w:w="4644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Ёмкость ковша - 0,65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глубина копания - 5,8 м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Наибольший радиус копания - 9,0 м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высота выгрузки - 5,0 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5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Автосамосвалы</w:t>
            </w:r>
            <w:r>
              <w:rPr>
                <w:rFonts w:ascii="Times New Roman" w:hAnsi="Times New Roman" w:cs="Times New Roman"/>
              </w:rPr>
              <w:br/>
              <w:t>Марка - Камаз-5511</w:t>
            </w:r>
          </w:p>
        </w:tc>
        <w:tc>
          <w:tcPr>
            <w:tcW w:w="4644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Грузоподъёмность - 9,0 т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Ёмкость кузова - 6,6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колеи - 2600 мм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Высота погрузки - 2760 мм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15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Бульдозер для обратной засы</w:t>
            </w:r>
            <w:r>
              <w:rPr>
                <w:rFonts w:ascii="Times New Roman" w:hAnsi="Times New Roman" w:cs="Times New Roman"/>
              </w:rPr>
              <w:t>п</w:t>
            </w:r>
            <w:r>
              <w:rPr>
                <w:rFonts w:ascii="Times New Roman" w:hAnsi="Times New Roman" w:cs="Times New Roman"/>
              </w:rPr>
              <w:t xml:space="preserve">ки траншеи 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ДЗ-8</w:t>
            </w:r>
          </w:p>
        </w:tc>
        <w:tc>
          <w:tcPr>
            <w:tcW w:w="4644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отвала - неповоротный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отвала - 3,03 м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Высота отвала - 1,1 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15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Ручная электротрамбовка для уплотнения грунта 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ИЭ-4502</w:t>
            </w:r>
          </w:p>
        </w:tc>
        <w:tc>
          <w:tcPr>
            <w:tcW w:w="4644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Глубина уплотнения - 40 м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Размер башмака - 200 мм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415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Самоходный виброкаток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Д-480</w:t>
            </w:r>
          </w:p>
        </w:tc>
        <w:tc>
          <w:tcPr>
            <w:tcW w:w="4644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уплотняемой полосы - 1.4 м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Толщина уплотняемого слоя -      0,5-0,6 м</w:t>
            </w:r>
          </w:p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Масса катка - 3 т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</w:rPr>
      </w:pPr>
    </w:p>
    <w:p w:rsidR="0076346D" w:rsidRDefault="00B6705E">
      <w:pPr>
        <w:numPr>
          <w:ilvl w:val="0"/>
          <w:numId w:val="4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Технология производства земляных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 начала разработки траншей должны быть выполнены следующие 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боты: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разбивка осей траншей; 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срезка растительного слоя грунта;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ограждение траншей (в необходимых случаях);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устройство временных подъездных путей к траншеям.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строительстве любого здания или сооружения, а также планировке и благоустройстве территорий ведут переработку грунта. Переработка вкл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чает следующие основные процессы: разработку грунта, его перемещение, укладку и уплотнение.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Непосредственному выполнению этих процессов в ряде случаев пре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шевствуют или сопуствуют подготовительные и вспомогательные процессы.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Подготовительные процессы осуществляют до начала разработки гру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та, а вспомогательные - до или в процессе возведения земляных сооружений. Весь этот комплекс процессов называетсяфя земляными работами.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промышленном и гражданском строительстве земляные работы в</w:t>
      </w:r>
      <w:r>
        <w:rPr>
          <w:rFonts w:ascii="Times New Roman" w:hAnsi="Times New Roman" w:cs="Times New Roman"/>
        </w:rPr>
        <w:t>ы</w:t>
      </w:r>
      <w:r>
        <w:rPr>
          <w:rFonts w:ascii="Times New Roman" w:hAnsi="Times New Roman" w:cs="Times New Roman"/>
        </w:rPr>
        <w:t>полняют при устройстве траншей и котлованов.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эти земляные сооружения создают путём образования выемок в грунте или возведения из него насыпей.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Выемки и насыпи могут быть временными и постоянными.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Перебор грунта при механизированной разработке траншеи или ручной доработке не допускается.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Ручная доработка грунта выполняется непосредственно перед устро</w:t>
      </w:r>
      <w:r>
        <w:rPr>
          <w:rFonts w:ascii="Times New Roman" w:hAnsi="Times New Roman" w:cs="Times New Roman"/>
        </w:rPr>
        <w:t>й</w:t>
      </w:r>
      <w:r>
        <w:rPr>
          <w:rFonts w:ascii="Times New Roman" w:hAnsi="Times New Roman" w:cs="Times New Roman"/>
        </w:rPr>
        <w:t>ством фундаментов.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Обратная засыпка грунта выполняется, как правило, механизирова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ным способом. Грунт обратной засыпки не должен содержать твёрдых вкл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чений размером более 30 см. Для обратной засыпки принят бульдозер марки ДЗ-8.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Уплотнение грунта обратной засыпки производится послойно. Толщ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на уплотняемого слоя применяется в зависимости от технических характер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стик уплотняющих машин и механизмов.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определения трудоёмкости земляных работ составляется калькул</w:t>
      </w:r>
      <w:r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>ция трудовых затрат.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составлении калькуляции наименование работ следует записывать в той же последовательности, как это предусмотрено разработанной технол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гией производства земляных работ.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Основание для составления калькуляции являются объёмы земляных работ, которые записываются в последовательности их выполнения.</w:t>
      </w:r>
    </w:p>
    <w:p w:rsidR="0076346D" w:rsidRDefault="0076346D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</w:p>
    <w:p w:rsidR="0076346D" w:rsidRDefault="0076346D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6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Калькуляция трудовых затрат при производстве земляных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Производительность труда строительных рабочих определяется выр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боткой и трудоёмкостью производимых ими работ.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Трудоёмкость - это затраты рабочего времени на единицу строительной продукции.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Норма времени - это количество рабочего времени, необходимое для производства единицы доброкачественной продукции рабочим соответс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вующей профессии и квалификации в условиях правильной организации труда (единицы измерения: чел - ч / чел - дн).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Норма машинного времени - количество рабочего времени машины, достаточной для изготовления единицы доброкачественной продукции при  </w:t>
      </w:r>
      <w:r>
        <w:rPr>
          <w:rFonts w:ascii="Times New Roman" w:hAnsi="Times New Roman" w:cs="Times New Roman"/>
        </w:rPr>
        <w:lastRenderedPageBreak/>
        <w:t>рациональной организации работы, позволяющей максимально использовать эксплуатационную производительность машин (единицы измерения: маш - ч / маш - смены).</w:t>
      </w:r>
    </w:p>
    <w:p w:rsidR="0076346D" w:rsidRDefault="00B6705E">
      <w:pPr>
        <w:rPr>
          <w:rFonts w:ascii="Times New Roman" w:hAnsi="Times New Roman" w:cs="Times New Roman"/>
        </w:rPr>
        <w:sectPr w:rsidR="0076346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Таблица 6.1 Калькуляция трудовых затрат</w:t>
      </w:r>
    </w:p>
    <w:tbl>
      <w:tblPr>
        <w:tblStyle w:val="af5"/>
        <w:tblpPr w:leftFromText="180" w:rightFromText="180" w:vertAnchor="text" w:horzAnchor="page" w:tblpX="1124" w:tblpY="17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7"/>
        <w:gridCol w:w="1895"/>
        <w:gridCol w:w="1901"/>
        <w:gridCol w:w="1409"/>
        <w:gridCol w:w="1479"/>
        <w:gridCol w:w="1479"/>
        <w:gridCol w:w="1479"/>
        <w:gridCol w:w="1479"/>
        <w:gridCol w:w="1479"/>
        <w:gridCol w:w="1479"/>
      </w:tblGrid>
      <w:tr w:rsidR="0076346D">
        <w:trPr>
          <w:trHeight w:val="448"/>
        </w:trPr>
        <w:tc>
          <w:tcPr>
            <w:tcW w:w="707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895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Обоснова-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</w:p>
        </w:tc>
        <w:tc>
          <w:tcPr>
            <w:tcW w:w="1901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работ</w:t>
            </w:r>
          </w:p>
        </w:tc>
        <w:tc>
          <w:tcPr>
            <w:tcW w:w="140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Объём 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бот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Норма вр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мени на единицу измерения</w:t>
            </w:r>
          </w:p>
        </w:tc>
        <w:tc>
          <w:tcPr>
            <w:tcW w:w="4437" w:type="dxa"/>
            <w:gridSpan w:val="3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звена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Затраты труда на весь объём работ(чел-дн / маш -см)</w:t>
            </w:r>
          </w:p>
        </w:tc>
      </w:tr>
      <w:tr w:rsidR="0076346D">
        <w:trPr>
          <w:trHeight w:val="2014"/>
        </w:trPr>
        <w:tc>
          <w:tcPr>
            <w:tcW w:w="707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5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Профессия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Разряд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46D">
        <w:trPr>
          <w:trHeight w:val="260"/>
        </w:trPr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Е2-1-2</w:t>
            </w:r>
          </w:p>
        </w:tc>
        <w:tc>
          <w:tcPr>
            <w:tcW w:w="1901" w:type="dxa"/>
          </w:tcPr>
          <w:p w:rsidR="0076346D" w:rsidRDefault="00B670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Рыхление мёр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лого грунта бульдозерами-рыхлителями ДЗ-121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9,928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Машинист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0,82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5" w:type="dxa"/>
          </w:tcPr>
          <w:p w:rsidR="0076346D" w:rsidRDefault="00B670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Е2-1-11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грунта в тра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шее одноковш. Экскаватором Марка - ЭО-4121А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29,061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Машинист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7,6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Е2-1-47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Ручная дор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ботка грунта под отдельно стоящие фу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даменты (Марка - ЭО-4121А)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55,3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0,85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Землекоп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5,9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Е2-1-34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Обратная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сыпка грунта бульдозером (Марка - ДЗ-8)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25,231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Машинист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1,1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Е2-1-59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Уплотнение грунта ручной электротрам-бовкой с кру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лым башмаком Марка - ИЭ-4502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9,504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Землекоп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2,73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Е2-1-32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Уплотнение грунта сам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ходным вибр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катком Марка - Д-480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16,49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0,07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Тракторист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0,14</w:t>
            </w:r>
          </w:p>
        </w:tc>
      </w:tr>
    </w:tbl>
    <w:p w:rsidR="0076346D" w:rsidRDefault="0076346D">
      <w:pPr>
        <w:jc w:val="center"/>
        <w:rPr>
          <w:rFonts w:ascii="Times New Roman" w:hAnsi="Times New Roman" w:cs="Times New Roman"/>
        </w:rPr>
      </w:pPr>
    </w:p>
    <w:p w:rsidR="0076346D" w:rsidRDefault="0076346D">
      <w:pPr>
        <w:jc w:val="center"/>
        <w:rPr>
          <w:rFonts w:ascii="Times New Roman" w:hAnsi="Times New Roman" w:cs="Times New Roman"/>
        </w:rPr>
        <w:sectPr w:rsidR="0076346D">
          <w:type w:val="continuous"/>
          <w:pgSz w:w="16838" w:h="11906" w:orient="landscape"/>
          <w:pgMar w:top="861" w:right="1134" w:bottom="850" w:left="1134" w:header="708" w:footer="709" w:gutter="0"/>
          <w:cols w:space="0"/>
          <w:docGrid w:linePitch="360"/>
        </w:sectPr>
      </w:pPr>
    </w:p>
    <w:p w:rsidR="0076346D" w:rsidRDefault="00B6705E">
      <w:pPr>
        <w:numPr>
          <w:ilvl w:val="0"/>
          <w:numId w:val="7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Определение объёмов работ по возведению монолитных фу</w:t>
      </w:r>
      <w:r>
        <w:rPr>
          <w:rFonts w:ascii="Times New Roman" w:hAnsi="Times New Roman" w:cs="Times New Roman"/>
          <w:b/>
          <w:bCs/>
          <w:sz w:val="32"/>
          <w:szCs w:val="32"/>
        </w:rPr>
        <w:t>н</w:t>
      </w:r>
      <w:r>
        <w:rPr>
          <w:rFonts w:ascii="Times New Roman" w:hAnsi="Times New Roman" w:cs="Times New Roman"/>
          <w:b/>
          <w:bCs/>
          <w:sz w:val="32"/>
          <w:szCs w:val="32"/>
        </w:rPr>
        <w:t>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Технологический процесс возведения монолитных фундаментов вкл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чает : устройство опалубки, установку арматуры, подачу, укладку и уплотн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ние бетонной смеси, выдерживание бетона до получения распалубочной прочности, распалубку фундаментов.</w:t>
      </w:r>
    </w:p>
    <w:p w:rsidR="0076346D" w:rsidRDefault="0076346D">
      <w:pPr>
        <w:ind w:firstLine="700"/>
        <w:jc w:val="both"/>
        <w:rPr>
          <w:rFonts w:ascii="Times New Roman" w:hAnsi="Times New Roman" w:cs="Times New Roman"/>
        </w:rPr>
      </w:pPr>
    </w:p>
    <w:p w:rsidR="0076346D" w:rsidRDefault="00B6705E">
      <w:pPr>
        <w:ind w:firstLine="70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7.1 Определение объёма опалубочных работ</w:t>
      </w:r>
    </w:p>
    <w:p w:rsidR="0076346D" w:rsidRDefault="0076346D">
      <w:pPr>
        <w:ind w:firstLine="700"/>
        <w:jc w:val="both"/>
        <w:rPr>
          <w:rFonts w:ascii="Times New Roman" w:hAnsi="Times New Roman" w:cs="Times New Roman"/>
          <w:sz w:val="32"/>
          <w:szCs w:val="32"/>
        </w:rPr>
      </w:pP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Конструкция опалубки должна обеспечить геометрические размеры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тонируемой конструкции, её монолитность и качество.</w:t>
      </w: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курсовом проекте предусмотрено, что опалубка фундаментов соб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рается из отдельных щитов, изготовленных из досок толщиной 25 мм и ш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риной 150 мм, скреплённых между собой сшивными планками толщиной 40 мм. Опалубка состоит из наружных и внутренних щитов высотой 600 мм.</w:t>
      </w: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1342390</wp:posOffset>
            </wp:positionH>
            <wp:positionV relativeFrom="paragraph">
              <wp:posOffset>-590550</wp:posOffset>
            </wp:positionV>
            <wp:extent cx="2733675" cy="3933825"/>
            <wp:effectExtent l="0" t="0" r="9525" b="9525"/>
            <wp:wrapTight wrapText="bothSides">
              <wp:wrapPolygon edited="0">
                <wp:start x="21600" y="0"/>
                <wp:lineTo x="75" y="0"/>
                <wp:lineTo x="75" y="21548"/>
                <wp:lineTo x="21600" y="21548"/>
                <wp:lineTo x="21600" y="0"/>
              </wp:wrapPolygon>
            </wp:wrapTight>
            <wp:docPr id="26" name="Изображение 26" descr="опалуб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опалубка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33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ind w:firstLine="700"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Наружные щиты в нижней ступени фундамента длиннее размера ст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>пени на 300 мм, в верхней ступени фундамента на 650 мм. Размер внутре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них щитов соответствует ширине ступени фундамента. Наружные щиты верхней ступени фундамента опираются, соответственно, на короб нижней и верхней ступени фундамента. В наружных щитах предусмотрены вертикал</w:t>
      </w:r>
      <w:r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ные упорные планки, к которым крепятся внутренние щиты. Эти планки </w:t>
      </w:r>
      <w:r>
        <w:rPr>
          <w:rFonts w:ascii="Times New Roman" w:hAnsi="Times New Roman" w:cs="Times New Roman"/>
        </w:rPr>
        <w:lastRenderedPageBreak/>
        <w:t>имеют толщину 40 мм. Опалубку верхней ступени и подколонника устана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>ливают на нижние короба после того, как они забетонированы. Боковой ра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пор щитов нижней и верхней ступени от бетонной смеси воспринимается скрутками из проволоки, укреплёнными на сшивных планках щитов. Колич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ство сшивных планок - не менее трёх на каждом щите.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1646555</wp:posOffset>
            </wp:positionH>
            <wp:positionV relativeFrom="paragraph">
              <wp:posOffset>-511175</wp:posOffset>
            </wp:positionV>
            <wp:extent cx="2551430" cy="3670935"/>
            <wp:effectExtent l="0" t="0" r="5715" b="1270"/>
            <wp:wrapTight wrapText="bothSides">
              <wp:wrapPolygon edited="0">
                <wp:start x="21600" y="4"/>
                <wp:lineTo x="151" y="4"/>
                <wp:lineTo x="151" y="21525"/>
                <wp:lineTo x="21600" y="21525"/>
                <wp:lineTo x="21600" y="4"/>
              </wp:wrapPolygon>
            </wp:wrapTight>
            <wp:docPr id="27" name="Изображение 27" descr="провол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проволока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14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Щиты подколонника воспринимают боковой распор от бетонной смеси специальными стальными хомутами, которые располагают снаружи по выс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те короба подколонника в трёх уровнях.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8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Нижняя ступень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1267460</wp:posOffset>
            </wp:positionH>
            <wp:positionV relativeFrom="paragraph">
              <wp:posOffset>-307975</wp:posOffset>
            </wp:positionV>
            <wp:extent cx="3150235" cy="4531995"/>
            <wp:effectExtent l="0" t="0" r="1905" b="12065"/>
            <wp:wrapTight wrapText="bothSides">
              <wp:wrapPolygon edited="0">
                <wp:start x="21600" y="0"/>
                <wp:lineTo x="179" y="0"/>
                <wp:lineTo x="179" y="21518"/>
                <wp:lineTo x="21600" y="21518"/>
                <wp:lineTo x="21600" y="0"/>
              </wp:wrapPolygon>
            </wp:wrapTight>
            <wp:docPr id="28" name="Изображение 28" descr="Щ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ЩН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023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а) наружный щит (ЩН-1)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б) внутренний щит (ЩВ-1)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668020</wp:posOffset>
            </wp:positionH>
            <wp:positionV relativeFrom="paragraph">
              <wp:posOffset>-495935</wp:posOffset>
            </wp:positionV>
            <wp:extent cx="2691765" cy="3874135"/>
            <wp:effectExtent l="0" t="0" r="12065" b="13335"/>
            <wp:wrapTight wrapText="bothSides">
              <wp:wrapPolygon edited="0">
                <wp:start x="21600" y="0"/>
                <wp:lineTo x="199" y="0"/>
                <wp:lineTo x="199" y="21455"/>
                <wp:lineTo x="21600" y="21455"/>
                <wp:lineTo x="21600" y="0"/>
              </wp:wrapPolygon>
            </wp:wrapTight>
            <wp:docPr id="29" name="Изображение 29" descr="ЩВ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ЩВ 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9176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8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Верхняя ступень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870585</wp:posOffset>
            </wp:positionH>
            <wp:positionV relativeFrom="paragraph">
              <wp:posOffset>-405130</wp:posOffset>
            </wp:positionV>
            <wp:extent cx="2774315" cy="3992880"/>
            <wp:effectExtent l="0" t="0" r="7620" b="6985"/>
            <wp:wrapTight wrapText="bothSides">
              <wp:wrapPolygon edited="0">
                <wp:start x="21600" y="3"/>
                <wp:lineTo x="94" y="3"/>
                <wp:lineTo x="94" y="21542"/>
                <wp:lineTo x="21600" y="21542"/>
                <wp:lineTo x="21600" y="3"/>
              </wp:wrapPolygon>
            </wp:wrapTight>
            <wp:docPr id="30" name="Изображение 30" descr="Щ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ЩН 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7431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а) наружный щит (ЩН-2)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-377825</wp:posOffset>
            </wp:positionV>
            <wp:extent cx="2808605" cy="4041775"/>
            <wp:effectExtent l="0" t="0" r="15875" b="10795"/>
            <wp:wrapTight wrapText="bothSides">
              <wp:wrapPolygon edited="0">
                <wp:start x="21600" y="0"/>
                <wp:lineTo x="210" y="0"/>
                <wp:lineTo x="210" y="21481"/>
                <wp:lineTo x="21600" y="21481"/>
                <wp:lineTo x="21600" y="0"/>
              </wp:wrapPolygon>
            </wp:wrapTight>
            <wp:docPr id="31" name="Изображение 31" descr="ЩВ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ЩВ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860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б) внутренний щит (ЩВ-</w:t>
      </w:r>
      <w:r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</w:rPr>
        <w:t>)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8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лубка подколонника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866140</wp:posOffset>
            </wp:positionH>
            <wp:positionV relativeFrom="paragraph">
              <wp:posOffset>-634365</wp:posOffset>
            </wp:positionV>
            <wp:extent cx="3818255" cy="5494020"/>
            <wp:effectExtent l="0" t="0" r="11430" b="10795"/>
            <wp:wrapTight wrapText="bothSides">
              <wp:wrapPolygon edited="0">
                <wp:start x="21600" y="2"/>
                <wp:lineTo x="154" y="2"/>
                <wp:lineTo x="154" y="21498"/>
                <wp:lineTo x="21600" y="21498"/>
                <wp:lineTo x="21600" y="2"/>
              </wp:wrapPolygon>
            </wp:wrapTight>
            <wp:docPr id="32" name="Изображение 32" descr="подколон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подколонник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825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-4556760</wp:posOffset>
            </wp:positionH>
            <wp:positionV relativeFrom="paragraph">
              <wp:posOffset>-514350</wp:posOffset>
            </wp:positionV>
            <wp:extent cx="3122295" cy="4492625"/>
            <wp:effectExtent l="0" t="0" r="3175" b="1905"/>
            <wp:wrapTight wrapText="bothSides">
              <wp:wrapPolygon edited="0">
                <wp:start x="21600" y="0"/>
                <wp:lineTo x="119" y="0"/>
                <wp:lineTo x="119" y="21524"/>
                <wp:lineTo x="21600" y="21524"/>
                <wp:lineTo x="21600" y="0"/>
              </wp:wrapPolygon>
            </wp:wrapTight>
            <wp:docPr id="33" name="Изображение 33" descr="под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подк 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2229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Две доски с упорными брусками устанавливаются на внутренние щиты (ЩВ-2) верхней ступени  и раскрепляются между собой. Затем устанавлив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ется короб подколонника.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Высота внутреннего щита короба равна высоте подколонника. И соо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ветственно высота наружного щита короба равна: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>наружн щита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>подк</w:t>
      </w:r>
      <w:r>
        <w:rPr>
          <w:rFonts w:ascii="Times New Roman" w:hAnsi="Times New Roman" w:cs="Times New Roman"/>
        </w:rPr>
        <w:t xml:space="preserve"> - 150 = 1100 - 150 = 950 мм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7.1 Спецификация опалубочных щитов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42"/>
        <w:gridCol w:w="1185"/>
        <w:gridCol w:w="1547"/>
        <w:gridCol w:w="1207"/>
        <w:gridCol w:w="1430"/>
        <w:gridCol w:w="2360"/>
      </w:tblGrid>
      <w:tr w:rsidR="0076346D">
        <w:tc>
          <w:tcPr>
            <w:tcW w:w="1634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Наименова-ние щитов</w:t>
            </w:r>
          </w:p>
        </w:tc>
        <w:tc>
          <w:tcPr>
            <w:tcW w:w="1590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шита</w:t>
            </w:r>
          </w:p>
        </w:tc>
        <w:tc>
          <w:tcPr>
            <w:tcW w:w="3172" w:type="dxa"/>
            <w:gridSpan w:val="2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щитов</w:t>
            </w:r>
          </w:p>
        </w:tc>
        <w:tc>
          <w:tcPr>
            <w:tcW w:w="1587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Размеры щита .мм</w:t>
            </w:r>
          </w:p>
        </w:tc>
        <w:tc>
          <w:tcPr>
            <w:tcW w:w="1588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Площадь щита, соприкасающаяся с бетоном , м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1 фу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дамент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Общее кол-во</w:t>
            </w:r>
          </w:p>
        </w:tc>
        <w:tc>
          <w:tcPr>
            <w:tcW w:w="1587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8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346D">
        <w:tc>
          <w:tcPr>
            <w:tcW w:w="1634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Нижняя ст</w:t>
            </w:r>
            <w:r>
              <w:rPr>
                <w:rFonts w:ascii="Times New Roman" w:hAnsi="Times New Roman" w:cs="Times New Roman"/>
              </w:rPr>
              <w:t>у</w:t>
            </w:r>
            <w:r>
              <w:rPr>
                <w:rFonts w:ascii="Times New Roman" w:hAnsi="Times New Roman" w:cs="Times New Roman"/>
              </w:rPr>
              <w:t>пень</w:t>
            </w:r>
          </w:p>
        </w:tc>
        <w:tc>
          <w:tcPr>
            <w:tcW w:w="15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ЩН-1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3400×600</w:t>
            </w:r>
          </w:p>
        </w:tc>
        <w:tc>
          <w:tcPr>
            <w:tcW w:w="1588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1,86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ЩВ-1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3100×600</w:t>
            </w:r>
          </w:p>
        </w:tc>
        <w:tc>
          <w:tcPr>
            <w:tcW w:w="1588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1,86</w:t>
            </w:r>
          </w:p>
        </w:tc>
      </w:tr>
      <w:tr w:rsidR="0076346D">
        <w:tc>
          <w:tcPr>
            <w:tcW w:w="1634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Верхняя ст</w:t>
            </w:r>
            <w:r>
              <w:rPr>
                <w:rFonts w:ascii="Times New Roman" w:hAnsi="Times New Roman" w:cs="Times New Roman"/>
              </w:rPr>
              <w:t>у</w:t>
            </w:r>
            <w:r>
              <w:rPr>
                <w:rFonts w:ascii="Times New Roman" w:hAnsi="Times New Roman" w:cs="Times New Roman"/>
              </w:rPr>
              <w:t>пень</w:t>
            </w:r>
          </w:p>
        </w:tc>
        <w:tc>
          <w:tcPr>
            <w:tcW w:w="15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ЩН-2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3200×600</w:t>
            </w:r>
          </w:p>
        </w:tc>
        <w:tc>
          <w:tcPr>
            <w:tcW w:w="1588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1,14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ЩВ-2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1900×600</w:t>
            </w:r>
          </w:p>
        </w:tc>
        <w:tc>
          <w:tcPr>
            <w:tcW w:w="1588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1,14</w:t>
            </w:r>
          </w:p>
        </w:tc>
      </w:tr>
      <w:tr w:rsidR="0076346D">
        <w:tc>
          <w:tcPr>
            <w:tcW w:w="1634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Подколонник</w:t>
            </w:r>
          </w:p>
        </w:tc>
        <w:tc>
          <w:tcPr>
            <w:tcW w:w="15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ЩН-3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750×1100</w:t>
            </w:r>
          </w:p>
        </w:tc>
        <w:tc>
          <w:tcPr>
            <w:tcW w:w="1588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0,77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ЩВ-3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700×1100</w:t>
            </w:r>
          </w:p>
        </w:tc>
        <w:tc>
          <w:tcPr>
            <w:tcW w:w="1588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0,77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7.2 Определение объёма арматурных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Армирование каждого фундамента выполняется арматурными сетками: одной горизонтальной С1 и четырьмя вертикальными С2.</w:t>
      </w: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1208405</wp:posOffset>
            </wp:positionH>
            <wp:positionV relativeFrom="paragraph">
              <wp:posOffset>-659765</wp:posOffset>
            </wp:positionV>
            <wp:extent cx="3427095" cy="4930775"/>
            <wp:effectExtent l="0" t="0" r="3175" b="1905"/>
            <wp:wrapTight wrapText="bothSides">
              <wp:wrapPolygon edited="0">
                <wp:start x="21600" y="0"/>
                <wp:lineTo x="108" y="0"/>
                <wp:lineTo x="108" y="21530"/>
                <wp:lineTo x="21600" y="21530"/>
                <wp:lineTo x="21600" y="0"/>
              </wp:wrapPolygon>
            </wp:wrapTight>
            <wp:docPr id="34" name="Изображение 34" descr="с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сетка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709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7.2 Спецификация арматурных сеток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f5"/>
        <w:tblW w:w="0" w:type="auto"/>
        <w:tblInd w:w="-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63"/>
        <w:gridCol w:w="1481"/>
        <w:gridCol w:w="1590"/>
        <w:gridCol w:w="1579"/>
        <w:gridCol w:w="1072"/>
        <w:gridCol w:w="1701"/>
      </w:tblGrid>
      <w:tr w:rsidR="0076346D">
        <w:tc>
          <w:tcPr>
            <w:tcW w:w="236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Марка сеток</w:t>
            </w:r>
          </w:p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8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Ед. изм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рения</w:t>
            </w:r>
          </w:p>
        </w:tc>
        <w:tc>
          <w:tcPr>
            <w:tcW w:w="15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</w:t>
            </w:r>
            <w:r>
              <w:rPr>
                <w:rFonts w:ascii="Times New Roman" w:hAnsi="Times New Roman" w:cs="Times New Roman"/>
              </w:rPr>
              <w:t>т</w:t>
            </w:r>
            <w:r>
              <w:rPr>
                <w:rFonts w:ascii="Times New Roman" w:hAnsi="Times New Roman" w:cs="Times New Roman"/>
              </w:rPr>
              <w:t>во сеток на 1 фунд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мент</w:t>
            </w:r>
          </w:p>
        </w:tc>
        <w:tc>
          <w:tcPr>
            <w:tcW w:w="1579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Количест-во фунд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ментов</w:t>
            </w:r>
          </w:p>
        </w:tc>
        <w:tc>
          <w:tcPr>
            <w:tcW w:w="107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Масса одной сетки</w:t>
            </w:r>
          </w:p>
        </w:tc>
        <w:tc>
          <w:tcPr>
            <w:tcW w:w="170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сеток на все фундаме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ты</w:t>
            </w:r>
          </w:p>
        </w:tc>
      </w:tr>
      <w:tr w:rsidR="0076346D">
        <w:tc>
          <w:tcPr>
            <w:tcW w:w="236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С-1 (горизо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тальная)</w:t>
            </w:r>
          </w:p>
        </w:tc>
        <w:tc>
          <w:tcPr>
            <w:tcW w:w="148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15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79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07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 кг</w:t>
            </w:r>
          </w:p>
        </w:tc>
        <w:tc>
          <w:tcPr>
            <w:tcW w:w="170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</w:tr>
      <w:tr w:rsidR="0076346D">
        <w:tc>
          <w:tcPr>
            <w:tcW w:w="236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С-1 (вертикал</w:t>
            </w:r>
            <w:r>
              <w:rPr>
                <w:rFonts w:ascii="Times New Roman" w:hAnsi="Times New Roman" w:cs="Times New Roman"/>
              </w:rPr>
              <w:t>ь</w:t>
            </w:r>
            <w:r>
              <w:rPr>
                <w:rFonts w:ascii="Times New Roman" w:hAnsi="Times New Roman" w:cs="Times New Roman"/>
              </w:rPr>
              <w:t>ная)</w:t>
            </w:r>
          </w:p>
        </w:tc>
        <w:tc>
          <w:tcPr>
            <w:tcW w:w="148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15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79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07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 кг</w:t>
            </w:r>
          </w:p>
        </w:tc>
        <w:tc>
          <w:tcPr>
            <w:tcW w:w="170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144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7.3 Определение объёма бетонных работ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7.3 Объём бетонных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f5"/>
        <w:tblW w:w="9817" w:type="dxa"/>
        <w:tblInd w:w="-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662"/>
        <w:gridCol w:w="1753"/>
        <w:gridCol w:w="1707"/>
        <w:gridCol w:w="1903"/>
        <w:gridCol w:w="1792"/>
      </w:tblGrid>
      <w:tr w:rsidR="0076346D">
        <w:trPr>
          <w:trHeight w:val="1593"/>
        </w:trPr>
        <w:tc>
          <w:tcPr>
            <w:tcW w:w="266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б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тонных элементов</w:t>
            </w:r>
          </w:p>
        </w:tc>
        <w:tc>
          <w:tcPr>
            <w:tcW w:w="175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Ед. измер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ния</w:t>
            </w:r>
          </w:p>
        </w:tc>
        <w:tc>
          <w:tcPr>
            <w:tcW w:w="170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Объём б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тонной см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си на один фундамент</w:t>
            </w:r>
          </w:p>
        </w:tc>
        <w:tc>
          <w:tcPr>
            <w:tcW w:w="190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фундаментов</w:t>
            </w:r>
          </w:p>
        </w:tc>
        <w:tc>
          <w:tcPr>
            <w:tcW w:w="179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Объём б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тонной см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си на все фундаменты</w:t>
            </w:r>
          </w:p>
        </w:tc>
      </w:tr>
      <w:tr w:rsidR="0076346D">
        <w:trPr>
          <w:trHeight w:val="326"/>
        </w:trPr>
        <w:tc>
          <w:tcPr>
            <w:tcW w:w="266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1-я ступень</w:t>
            </w:r>
          </w:p>
        </w:tc>
        <w:tc>
          <w:tcPr>
            <w:tcW w:w="175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70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5,766</w:t>
            </w:r>
          </w:p>
        </w:tc>
        <w:tc>
          <w:tcPr>
            <w:tcW w:w="190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79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207,6</w:t>
            </w:r>
          </w:p>
        </w:tc>
      </w:tr>
      <w:tr w:rsidR="0076346D">
        <w:trPr>
          <w:trHeight w:val="336"/>
        </w:trPr>
        <w:tc>
          <w:tcPr>
            <w:tcW w:w="266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2-я ступень</w:t>
            </w:r>
          </w:p>
        </w:tc>
        <w:tc>
          <w:tcPr>
            <w:tcW w:w="175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70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2,166</w:t>
            </w:r>
          </w:p>
        </w:tc>
        <w:tc>
          <w:tcPr>
            <w:tcW w:w="190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79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77,9</w:t>
            </w:r>
          </w:p>
        </w:tc>
      </w:tr>
      <w:tr w:rsidR="0076346D">
        <w:trPr>
          <w:trHeight w:val="336"/>
        </w:trPr>
        <w:tc>
          <w:tcPr>
            <w:tcW w:w="266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Подколонник</w:t>
            </w:r>
          </w:p>
        </w:tc>
        <w:tc>
          <w:tcPr>
            <w:tcW w:w="175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707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0,539</w:t>
            </w:r>
          </w:p>
        </w:tc>
        <w:tc>
          <w:tcPr>
            <w:tcW w:w="190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79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19,4</w:t>
            </w:r>
          </w:p>
        </w:tc>
      </w:tr>
      <w:tr w:rsidR="0076346D">
        <w:trPr>
          <w:trHeight w:val="336"/>
        </w:trPr>
        <w:tc>
          <w:tcPr>
            <w:tcW w:w="2662" w:type="dxa"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3" w:type="dxa"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03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</w:rPr>
              <w:t>Σ</w:t>
            </w:r>
          </w:p>
        </w:tc>
        <w:tc>
          <w:tcPr>
            <w:tcW w:w="1792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304,956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numPr>
          <w:ilvl w:val="0"/>
          <w:numId w:val="9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Выбор машин и механизмов для производства работ по во</w:t>
      </w:r>
      <w:r>
        <w:rPr>
          <w:rFonts w:ascii="Times New Roman" w:hAnsi="Times New Roman" w:cs="Times New Roman"/>
          <w:b/>
          <w:bCs/>
          <w:sz w:val="32"/>
          <w:szCs w:val="32"/>
        </w:rPr>
        <w:t>з</w:t>
      </w:r>
      <w:r>
        <w:rPr>
          <w:rFonts w:ascii="Times New Roman" w:hAnsi="Times New Roman" w:cs="Times New Roman"/>
          <w:b/>
          <w:bCs/>
          <w:sz w:val="32"/>
          <w:szCs w:val="32"/>
        </w:rPr>
        <w:t>ведению монолитных фундаментов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возведения монолитных фундаментов необходимы следующие машины и механизмы: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Автобетоносмеситель для транспортирования бетонной смеси от места её приготовления до места выгрузки в бадьи.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Бадьи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Глубинный вибратор для уплотнения бетонной смеси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Самоходный стреловой кран для подачи бетонной смеси в опалубку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Марка и технические характеристики автобетоносмесителя приняты следующие: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5"/>
        <w:gridCol w:w="4786"/>
      </w:tblGrid>
      <w:tr w:rsidR="0076346D">
        <w:tc>
          <w:tcPr>
            <w:tcW w:w="4785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Показатель 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автобетоносмесителя</w:t>
            </w:r>
          </w:p>
        </w:tc>
      </w:tr>
      <w:tr w:rsidR="0076346D">
        <w:tc>
          <w:tcPr>
            <w:tcW w:w="4785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АМ-9НА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Вместимость смесительного барабана по готовому замесу,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Геометрический объём смесительн</w:t>
            </w:r>
            <w:r>
              <w:rPr>
                <w:rFonts w:ascii="Times New Roman" w:hAnsi="Times New Roman" w:cs="Times New Roman"/>
              </w:rPr>
              <w:t>о</w:t>
            </w:r>
            <w:r>
              <w:rPr>
                <w:rFonts w:ascii="Times New Roman" w:hAnsi="Times New Roman" w:cs="Times New Roman"/>
              </w:rPr>
              <w:t>го барабана,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Технические характеристики принятых поворотных бадей конструкции ЦНИИОМТП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90"/>
        <w:gridCol w:w="3190"/>
        <w:gridCol w:w="3191"/>
      </w:tblGrid>
      <w:tr w:rsidR="0076346D">
        <w:tc>
          <w:tcPr>
            <w:tcW w:w="3190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показ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телей</w:t>
            </w:r>
          </w:p>
        </w:tc>
        <w:tc>
          <w:tcPr>
            <w:tcW w:w="3190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319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Номинальная ёмкость бадьи,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</w:tr>
      <w:tr w:rsidR="0076346D">
        <w:tc>
          <w:tcPr>
            <w:tcW w:w="3190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0" w:type="dxa"/>
            <w:vMerge/>
          </w:tcPr>
          <w:p w:rsidR="0076346D" w:rsidRDefault="007634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6346D">
        <w:tc>
          <w:tcPr>
            <w:tcW w:w="9571" w:type="dxa"/>
            <w:gridSpan w:val="3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Габаритные размеры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длина </w:t>
            </w:r>
          </w:p>
        </w:tc>
        <w:tc>
          <w:tcPr>
            <w:tcW w:w="31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319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3600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ширина </w:t>
            </w:r>
          </w:p>
        </w:tc>
        <w:tc>
          <w:tcPr>
            <w:tcW w:w="31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319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2250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высота </w:t>
            </w:r>
          </w:p>
        </w:tc>
        <w:tc>
          <w:tcPr>
            <w:tcW w:w="31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319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1040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масса </w:t>
            </w:r>
          </w:p>
        </w:tc>
        <w:tc>
          <w:tcPr>
            <w:tcW w:w="3190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3191" w:type="dxa"/>
          </w:tcPr>
          <w:p w:rsidR="0076346D" w:rsidRDefault="00B6705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880</w:t>
            </w:r>
          </w:p>
        </w:tc>
      </w:tr>
    </w:tbl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Допустимая перегрузка - 25%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бадей : 9/2 = 4,5 ≈ 5 шт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Выбор стрелового крана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Ведущим процессом при производстве бетонных работ является подача и укладка бетонной смеси, которая осуществляется при помощи самоходного стрелового крана.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Самоходный стреловой кран для подачи бетонной смеси в 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лубку выбирают по его грузовысотным характеристикам: грузоподъё</w:t>
      </w: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</w:rPr>
        <w:t xml:space="preserve">ности 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>кр</w:t>
      </w:r>
      <w:r>
        <w:rPr>
          <w:rFonts w:ascii="Times New Roman" w:hAnsi="Times New Roman" w:cs="Times New Roman"/>
        </w:rPr>
        <w:t xml:space="preserve">, высоте подъёма крюка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>кр</w:t>
      </w:r>
      <w:r>
        <w:rPr>
          <w:rFonts w:ascii="Times New Roman" w:hAnsi="Times New Roman" w:cs="Times New Roman"/>
        </w:rPr>
        <w:t xml:space="preserve">, вылету крюка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кр</w:t>
      </w:r>
      <w:r>
        <w:rPr>
          <w:rFonts w:ascii="Times New Roman" w:hAnsi="Times New Roman" w:cs="Times New Roman"/>
        </w:rPr>
        <w:t xml:space="preserve">. 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Необходимо дополнительно учитывать, чтобы груз свободно п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ремещался над выступающими частями опалубки фундаментов, лесов и ограждений с зазором не менее 0,5 м.</w:t>
      </w:r>
    </w:p>
    <w:p w:rsidR="0076346D" w:rsidRDefault="00B6705E">
      <w:pPr>
        <w:numPr>
          <w:ilvl w:val="0"/>
          <w:numId w:val="11"/>
        </w:num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Необходимая грузоподъёмность крана 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>определяется по формуле: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бс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>стр</w:t>
      </w:r>
      <w:r>
        <w:rPr>
          <w:rFonts w:ascii="Times New Roman" w:hAnsi="Times New Roman" w:cs="Times New Roman"/>
        </w:rPr>
        <w:t>) × К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= (4,8 + 0,88 + 0,064) × 1,2 = 6,89 т, где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бс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 </w:t>
      </w:r>
      <w:r>
        <w:rPr>
          <w:rFonts w:ascii="Times New Roman" w:hAnsi="Times New Roman" w:cs="Times New Roman"/>
        </w:rPr>
        <w:t>× ρ</w:t>
      </w:r>
      <w:r>
        <w:rPr>
          <w:rFonts w:ascii="Times New Roman" w:hAnsi="Times New Roman" w:cs="Times New Roman"/>
          <w:vertAlign w:val="subscript"/>
        </w:rPr>
        <w:t xml:space="preserve">бетона </w:t>
      </w:r>
      <w:r>
        <w:rPr>
          <w:rFonts w:ascii="Times New Roman" w:hAnsi="Times New Roman" w:cs="Times New Roman"/>
        </w:rPr>
        <w:t xml:space="preserve">= 2,4 </w:t>
      </w:r>
      <w:r>
        <w:rPr>
          <w:rFonts w:ascii="Arial" w:hAnsi="Arial" w:cs="Arial"/>
        </w:rPr>
        <w:t>×</w:t>
      </w:r>
      <w:r>
        <w:rPr>
          <w:rFonts w:ascii="Times New Roman" w:hAnsi="Times New Roman" w:cs="Times New Roman"/>
        </w:rPr>
        <w:t xml:space="preserve"> 2 = 4,8 т - масса бетонной смеси в бадье, т;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масса бальи, т;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стр </w:t>
      </w:r>
      <w:r>
        <w:rPr>
          <w:rFonts w:ascii="Times New Roman" w:hAnsi="Times New Roman" w:cs="Times New Roman"/>
        </w:rPr>
        <w:t>- масса строповочного приспособления (0,064 т);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- коэффициент перегрузки (1,2).</w:t>
      </w: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1"/>
        </w:num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Высота подъёма крюка</w:t>
      </w: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114300" distR="114300">
            <wp:extent cx="2042795" cy="4721225"/>
            <wp:effectExtent l="0" t="0" r="3175" b="14605"/>
            <wp:docPr id="35" name="Изображение 35" descr="высота крю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высота крюка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l="21420" r="163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279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1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2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3 </w:t>
      </w:r>
      <w:r w:rsidRPr="006F6314">
        <w:rPr>
          <w:rFonts w:ascii="Times New Roman" w:hAnsi="Times New Roman" w:cs="Times New Roman"/>
        </w:rPr>
        <w:t xml:space="preserve">= 0.5 + 3.6 + 2 = 6.1 </w:t>
      </w:r>
      <w:r>
        <w:rPr>
          <w:rFonts w:ascii="Times New Roman" w:hAnsi="Times New Roman" w:cs="Times New Roman"/>
        </w:rPr>
        <w:t>м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запас по высоте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длина бадьи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2 м - длина строп</w:t>
      </w:r>
    </w:p>
    <w:p w:rsidR="0076346D" w:rsidRDefault="0076346D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1"/>
        </w:num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Вылет крюка 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бу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мый вылет крюка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>опр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дел</w:t>
      </w:r>
      <w:r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>ется по фо</w:t>
      </w:r>
      <w:r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муле: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Times New Roman" w:hAnsi="Times New Roman" w:cs="Times New Roman"/>
        </w:rPr>
        <w:t xml:space="preserve">/ 2 +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/ 2 = 8,4 м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основе требуемых характ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ристик подобран стр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ловой самоходный кран КС - 3577, выполняющий подъём на выносных опорах: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74.35pt;margin-top:25.3pt;width:339.75pt;height:274.5pt;z-index:-251652096" wrapcoords="21592 -2 0 0 0 21600 21592 21602 8 21602 21600 21600 21600 0 8 -2 21592 -2">
            <v:imagedata r:id="rId30" o:title=""/>
            <o:lock v:ext="edit" aspectratio="f"/>
            <w10:wrap type="tight"/>
          </v:shape>
          <o:OLEObject Type="Embed" ShapeID="_x0000_s1026" DrawAspect="Content" ObjectID="_1755623596" r:id="rId31"/>
        </w:pict>
      </w:r>
      <w:r w:rsidR="00B6705E">
        <w:rPr>
          <w:rFonts w:ascii="Times New Roman" w:hAnsi="Times New Roman" w:cs="Times New Roman"/>
        </w:rPr>
        <w:t xml:space="preserve">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bookmarkStart w:id="2" w:name="_GoBack"/>
      <w:bookmarkEnd w:id="2"/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2"/>
        </w:num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Калькуляция затрат труда на возведение монолитных фундаментов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Основанием на составление калькуляции являются объёмы 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лубочных, арматурных и бетонных работ, которые приведены соотве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ственно в таблицах 7.1, 7.2, 7.3. 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Опалубочные работы</w:t>
      </w: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Состав работ:</w:t>
      </w: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устройстве опалубки: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Проверка разметки по осям и отметкам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щитов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Крепление опалубки распорками, стяжками, стойками, подкосами, схватками, клиновыми зажимами или натяжными крюками.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Выверка опалубки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готового блока гнездообразователя (для опалубки подк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лонника).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разборке опалубки: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Снятие креплений с перерезыванием проволочных стяжек и скруток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Снятие щитов, досок, хомутов и рамок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Спуск элементов опалубки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Сортировка, очистка элементов от налипшего бетона и выдергивание гвоздей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Относка элементов с укладкой в штабель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Арматурные работы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Состав работ: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Подноска и укладка бетонных прокладок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Подноска сеток (каркасов)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сеток (каркасов)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Выверка установленной арматуры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Бетонные работы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Состав работ: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Приём бетонной смеси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Укладка бетонной смеси непосредственно на место или по лоткам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Разравнивание бетонной смеси с частичной её перекидкой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Уплотнение вибраторами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Заглаживание открытой поверхности бетона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Перестановка вибраторов, лотков с очисткой их</w:t>
      </w:r>
    </w:p>
    <w:p w:rsidR="0076346D" w:rsidRDefault="0076346D">
      <w:pPr>
        <w:rPr>
          <w:rFonts w:ascii="Times New Roman" w:hAnsi="Times New Roman" w:cs="Times New Roman"/>
        </w:rPr>
        <w:sectPr w:rsidR="0076346D">
          <w:type w:val="continuous"/>
          <w:pgSz w:w="11906" w:h="16838"/>
          <w:pgMar w:top="1134" w:right="850" w:bottom="1134" w:left="1701" w:header="708" w:footer="709" w:gutter="0"/>
          <w:cols w:space="0"/>
          <w:docGrid w:linePitch="360"/>
        </w:sect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Таблица 9.1 Калькуляция трудовых затрат</w:t>
      </w:r>
    </w:p>
    <w:tbl>
      <w:tblPr>
        <w:tblStyle w:val="af5"/>
        <w:tblpPr w:leftFromText="180" w:rightFromText="180" w:vertAnchor="text" w:horzAnchor="page" w:tblpX="1124" w:tblpY="17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7"/>
        <w:gridCol w:w="1895"/>
        <w:gridCol w:w="1901"/>
        <w:gridCol w:w="1409"/>
        <w:gridCol w:w="1479"/>
        <w:gridCol w:w="1479"/>
        <w:gridCol w:w="1582"/>
        <w:gridCol w:w="1376"/>
        <w:gridCol w:w="1479"/>
        <w:gridCol w:w="1479"/>
      </w:tblGrid>
      <w:tr w:rsidR="0076346D">
        <w:trPr>
          <w:trHeight w:val="448"/>
        </w:trPr>
        <w:tc>
          <w:tcPr>
            <w:tcW w:w="707" w:type="dxa"/>
            <w:vMerge w:val="restart"/>
          </w:tcPr>
          <w:p w:rsidR="0076346D" w:rsidRDefault="00B6705E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895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Обоснова-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</w:p>
        </w:tc>
        <w:tc>
          <w:tcPr>
            <w:tcW w:w="1901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работ</w:t>
            </w:r>
          </w:p>
        </w:tc>
        <w:tc>
          <w:tcPr>
            <w:tcW w:w="140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Объём 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бот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Норма вр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мени на единицу измерения</w:t>
            </w:r>
          </w:p>
        </w:tc>
        <w:tc>
          <w:tcPr>
            <w:tcW w:w="4437" w:type="dxa"/>
            <w:gridSpan w:val="3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звена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Затраты труда на весь объём работ(чел-дн / маш -см)</w:t>
            </w:r>
          </w:p>
        </w:tc>
      </w:tr>
      <w:tr w:rsidR="0076346D">
        <w:trPr>
          <w:trHeight w:val="2014"/>
        </w:trPr>
        <w:tc>
          <w:tcPr>
            <w:tcW w:w="707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5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2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Профессия</w:t>
            </w:r>
          </w:p>
        </w:tc>
        <w:tc>
          <w:tcPr>
            <w:tcW w:w="1376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Разряд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46D">
        <w:trPr>
          <w:trHeight w:val="260"/>
        </w:trPr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2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76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4-328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4-330</w:t>
            </w:r>
          </w:p>
        </w:tc>
        <w:tc>
          <w:tcPr>
            <w:tcW w:w="1901" w:type="dxa"/>
          </w:tcPr>
          <w:p w:rsidR="0076346D" w:rsidRDefault="00B670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ревянных 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тов опалубки площадью 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1м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1 - 2м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Свыше 2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1,15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3,54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1,47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60,8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50,9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39,8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Плотник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8,74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25,5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7,3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4-513</w:t>
            </w:r>
          </w:p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матурных сеток вручную массой до 50 кг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шт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1,44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23,7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Арматурщик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4,27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4-514</w:t>
            </w: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Установка 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матурных сеток массой до 100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кг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100 шт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35,9</w:t>
            </w:r>
          </w:p>
        </w:tc>
        <w:tc>
          <w:tcPr>
            <w:tcW w:w="1582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Арматурщик</w:t>
            </w:r>
          </w:p>
        </w:tc>
        <w:tc>
          <w:tcPr>
            <w:tcW w:w="1376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1,62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895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4-652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4-653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Укладка бето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ной смеси в бадьях в фу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даменты объ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мом 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3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5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9,73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20,76</w:t>
            </w:r>
          </w:p>
        </w:tc>
        <w:tc>
          <w:tcPr>
            <w:tcW w:w="1479" w:type="dxa"/>
          </w:tcPr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Бетонщик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8,56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5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4-328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4-330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Разборка дер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вянных щитов опалубки 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1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1 - 2м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Свыше 2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1.15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3,54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1,47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14,9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9,9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Плотник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2.14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5,75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1,82</w:t>
            </w:r>
          </w:p>
        </w:tc>
      </w:tr>
    </w:tbl>
    <w:p w:rsidR="0076346D" w:rsidRDefault="0076346D">
      <w:pPr>
        <w:rPr>
          <w:rFonts w:ascii="Times New Roman" w:hAnsi="Times New Roman" w:cs="Times New Roman"/>
        </w:rPr>
        <w:sectPr w:rsidR="0076346D">
          <w:type w:val="continuous"/>
          <w:pgSz w:w="16838" w:h="11906" w:orient="landscape"/>
          <w:pgMar w:top="1701" w:right="1134" w:bottom="850" w:left="1134" w:header="708" w:footer="709" w:gutter="0"/>
          <w:cols w:space="0"/>
          <w:docGrid w:linePitch="360"/>
        </w:sectPr>
      </w:pPr>
    </w:p>
    <w:p w:rsidR="0076346D" w:rsidRDefault="0076346D">
      <w:pPr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7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Технология возведения монолитных фундаментов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10.1 Разработка схем движения крана при бетонировании фу</w:t>
      </w:r>
      <w:r>
        <w:rPr>
          <w:rFonts w:ascii="Times New Roman" w:hAnsi="Times New Roman" w:cs="Times New Roman"/>
          <w:b/>
          <w:bCs/>
          <w:sz w:val="32"/>
          <w:szCs w:val="32"/>
        </w:rPr>
        <w:t>н</w:t>
      </w:r>
      <w:r>
        <w:rPr>
          <w:rFonts w:ascii="Times New Roman" w:hAnsi="Times New Roman" w:cs="Times New Roman"/>
          <w:b/>
          <w:bCs/>
          <w:sz w:val="32"/>
          <w:szCs w:val="32"/>
        </w:rPr>
        <w:t>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76346D">
          <w:type w:val="continuous"/>
          <w:pgSz w:w="11906" w:h="16838"/>
          <w:pgMar w:top="1134" w:right="850" w:bottom="1134" w:left="1701" w:header="708" w:footer="709" w:gutter="0"/>
          <w:cols w:space="0"/>
          <w:docGrid w:linePitch="360"/>
        </w:sect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892550" cy="5600065"/>
            <wp:effectExtent l="0" t="0" r="635" b="12700"/>
            <wp:docPr id="36" name="Изображение 36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схема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255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10.2 Технология опалубочных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Устанавливают и демонтируют опалубку в соответствии с проектом производства работ и инструкцией по её эксплуатации. Укрупнительную сборку и монтаж выполняют механизированным способом, Только опалубку нетиповых конструкций при массе элементов не более 50 кг разрешается монтировать вручную.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Опорные части опалубки размещают на основании, исключающем их просадку, для этой цели площадь опоры должна быть достаточной. По око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чании монтажа проверяют правильность установки несущих и поддерж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вающих элементов, анкеров и элементов крепления, а также щитов самой опалубки.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Поверхность опалубки перед укладкой бетонной смеси смазывают сп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циальными составами, уменьшающими её сцепление с бетоном.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Демонтируют опалубку при достижении бетоном распалубочной про</w:t>
      </w:r>
      <w:r>
        <w:rPr>
          <w:rFonts w:ascii="Times New Roman" w:hAnsi="Times New Roman" w:cs="Times New Roman"/>
        </w:rPr>
        <w:t>ч</w:t>
      </w:r>
      <w:r>
        <w:rPr>
          <w:rFonts w:ascii="Times New Roman" w:hAnsi="Times New Roman" w:cs="Times New Roman"/>
        </w:rPr>
        <w:t>ности или прочности, предусмотренной проектом. Способы снятия опалубки должны исключить возможность повреждения поверхностей и целостности конструкции или сооружения.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 опалубочных работ должно производиться в соответствии с проектом. Он включает в себя схему организации работ в увязке с другими процессами, график бетонирования и оборачиваемости комплекта опалубки на отдельных захватках или конструкциях, технологические карты на прои</w:t>
      </w:r>
      <w:r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водство работ, маркировочные чертежи отдельных часто повторяющихся и сложных конструкций. Маркировочный чертёж выполняют в виде схемат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ческого изображения опалубливаемой поверхности с элементами опалубки, на которые нанесены условные обозначения - марки. Для простых по конф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гурации конструкций маркировочный чертёж может быть в эскизном испо</w:t>
      </w:r>
      <w:r>
        <w:rPr>
          <w:rFonts w:ascii="Times New Roman" w:hAnsi="Times New Roman" w:cs="Times New Roman"/>
        </w:rPr>
        <w:t>л</w:t>
      </w:r>
      <w:r>
        <w:rPr>
          <w:rFonts w:ascii="Times New Roman" w:hAnsi="Times New Roman" w:cs="Times New Roman"/>
        </w:rPr>
        <w:t>нении.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схеме организации опалубочных работ указывают перечень груз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подъёмных механизмов, положение площадок складирования и укрупн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тельной сборки.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 организации рабочего места - создать наиболее благоприятные условия труда. Опалубочные работы выполняют звеньями, численно-квалификационный состав которых зависит от вида работ, типа монтируемой опалубки и поддерживающих элементов.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Строительные слесари должны обладать профессиональными знаниями и навыками монтажников, плотников, слесарей-сборщиков.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Расположение продольных и поперечных осей фундаментов выверяют с помощью отвеса. Перед установкой опалубки выставляют маяки в виде д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ревянных клиньев, которые забивают в уровень с основанием, на маяки кра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кой наносят риски, указывающие положение рабочей плоскости щитов или положение поддерживающих элементов. Если опалубку устанавливают на бетонное основание, то риски наносят краской на бетонную поверхность.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Смонтированную опалубку принимает мастер или прораб. Проверяют соответствие форм и геометрических размеров опалубки рабочим чертежам, соответствие осей опалубки разбивочным осям конструкции, точность в</w:t>
      </w:r>
      <w:r>
        <w:rPr>
          <w:rFonts w:ascii="Times New Roman" w:hAnsi="Times New Roman" w:cs="Times New Roman"/>
        </w:rPr>
        <w:t>ы</w:t>
      </w:r>
      <w:r>
        <w:rPr>
          <w:rFonts w:ascii="Times New Roman" w:hAnsi="Times New Roman" w:cs="Times New Roman"/>
        </w:rPr>
        <w:t>сотной отметки опалубочных плоскостей, вертикальность и горизонтал</w:t>
      </w:r>
      <w:r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ность опалубки, плотность стыков и надёжность сопряжения углов. 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Распалубливают забетонированные конструкции в последовательности, указанной в рабочих чертежах или эскизах, после достижения бетоном з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данной прочности и только с разрешения производителя работ. Рекомендуе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lastRenderedPageBreak/>
        <w:t>ся поручать разборку опалубки рабочим, которые в дальнейшем будут ос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 xml:space="preserve">ществлять её сборку.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10.3 Технология арматурных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Монтаж арматуры должен производиться, как правило, укрупнёнными элементами с соблюдением следующих требований: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арматурных элементов должна выполняться по схемам, пр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дусматривающим такую последовательность работ, при которой ранее ул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женные элементы не затрудняют установки последующих;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подвеска и крепление к арматуре опалубки, ходов сообщения, путей для транспортирования бетонной смеси, производственных или монтажных устройств должны осуществляться в соответствии с проектом производства работ;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укладка арматуры в ранее установленную опалубку допускается только после проверки и приёмки опалубки; при длительном перерыве между пр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ёмкой опалубки и установкой арматуры опалубку следует принять повторно и обнаруженные дефекты исправить;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установленная арматура должна быть предохранена от повреждений и смещений в процессе производства работ;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Стыкование отдельных стержней сеток и каркасов на месте их устано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>ки должно осуществляться в соответствии со следующими указаниями: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стержни диаметром более 20 мм должны стыковаться преимуществе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но электрошлаковкой и многоэлектродной ванной сваркой, а при невозмо</w:t>
      </w:r>
      <w:r>
        <w:rPr>
          <w:rFonts w:ascii="Times New Roman" w:hAnsi="Times New Roman" w:cs="Times New Roman"/>
        </w:rPr>
        <w:t>ж</w:t>
      </w:r>
      <w:r>
        <w:rPr>
          <w:rFonts w:ascii="Times New Roman" w:hAnsi="Times New Roman" w:cs="Times New Roman"/>
        </w:rPr>
        <w:t>ности их применения - ванной одноэлектродной сваркой;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соединение сеток стальной стальной полосой должно выполняться приваркой к ней стержня фланговыми швами длиной по 5 диаметров стер</w:t>
      </w:r>
      <w:r>
        <w:rPr>
          <w:rFonts w:ascii="Times New Roman" w:hAnsi="Times New Roman" w:cs="Times New Roman"/>
        </w:rPr>
        <w:t>ж</w:t>
      </w:r>
      <w:r>
        <w:rPr>
          <w:rFonts w:ascii="Times New Roman" w:hAnsi="Times New Roman" w:cs="Times New Roman"/>
        </w:rPr>
        <w:t>ня.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Скрепление стержней штучной арматуры в местах пересечений должно производиться с соблюдением следующий требований: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стержни диаметром до 16 мм должны скрепляться вязальной провол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кой, а диаметром от 1,6 мм и выше - прихваткой дуговой сваркой, если пр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ектом не предусмотрены иные способы скрепления;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перевязкой и прихваткой должно быть соединено не менее 50% перес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чений, при это обязательно должны соединяться все пересечения стержней с углами хомутов.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Контроль правильности установки арматуры заключается: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проверке соответствия её размеров и мест скрепления пересечений стержней проекту;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наружном осмотре всех сварных соединений, выполненных при у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тановке арматуры, вырезке сварных образцов и механическом испытании (в количестве 1%) или же проверке их физическими методами (ультразвуком, просвечиванием гамма-лучами).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10.4 Технология бетонных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Бетонные работы нужно выполнять с соблюдением следующих опер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ций: приготовление и транспортировка бетонной смеси, укладка бетона и уход за бетоном в период его твердения.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Качество бетона определяется многими показателями: качеством, к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личеством и маркой применяемого цемента, качеством и количеством запо</w:t>
      </w:r>
      <w:r>
        <w:rPr>
          <w:rFonts w:ascii="Times New Roman" w:hAnsi="Times New Roman" w:cs="Times New Roman"/>
        </w:rPr>
        <w:t>л</w:t>
      </w:r>
      <w:r>
        <w:rPr>
          <w:rFonts w:ascii="Times New Roman" w:hAnsi="Times New Roman" w:cs="Times New Roman"/>
        </w:rPr>
        <w:t>нителей, правильностью выбора соотношения между применяемым цеме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том и заполнителем; правильным расходом воды при изготовлении бетонной смеси; качеством приготовления бетонной смеси. Используя для приготовл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ния бетонной смеси различные сырьевые материалы и технологические приёмы, можно значительно изменить свойства затвердевшего бетона. Пло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ность бетона может колебаться от 300 до 4500 кг/м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, прочность при сжатии - от 1,5 до 80 МПа. Это означает, что из бетона можно приготовить и несущие, и ограждающие теплоизоляционные конструкции.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Песок, гравий и щебень, используемые при приготовлении бетона, должны быть чистыми, без посторонних примесей, которые значительно м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гут снизить прочность бетона. Цемент применяют той марки, которая позв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ляет получить бетон нужной прочности. Бетонную массу приготовляют в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тоносмесителях. Она может быть разной консистенции (густоты). Жёсткая бетонная смесь требует при укладке бетона сильного уплотнения, а пласти</w:t>
      </w:r>
      <w:r>
        <w:rPr>
          <w:rFonts w:ascii="Times New Roman" w:hAnsi="Times New Roman" w:cs="Times New Roman"/>
        </w:rPr>
        <w:t>ч</w:t>
      </w:r>
      <w:r>
        <w:rPr>
          <w:rFonts w:ascii="Times New Roman" w:hAnsi="Times New Roman" w:cs="Times New Roman"/>
        </w:rPr>
        <w:t>ная - нуждается в меньшем уплотнении. Литая подвижная масса почти сам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тёком заполняет форму. Консистенция бетонной смеси зависит от количества воды, при избытке которой она расслаивается, а прочность бетона снижается.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Подают бетонную смесь к месту укладки в бадье или бетоноукладч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ком. Спуск бетонной смеси с высоты, во избежание расслоения, выполняется с соблюдением следующих правил: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высота свободного сбрасывания бетонной смеси в армированные ко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струкции не должна превышать 2 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спуск бетонной смеси с высоты более 2 м должен осуществляться по виброжелобам, обеспечивающим медленное сползание смеси без расслоения.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Монолитность бетонной конструкции фундамента обеспечивается 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прерывным бетонированием. Если это сделать не удаётся, устаивают рабочие швы, под которыми понимают плоскость стыка между затвердевшим старым и свежеуложенным бетоном. Рабочие швы могут быть горизонтальными и вертикальными, но никогда их не делают наклонными.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Возобновлять прерванное бетонирование можно в том случае, если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тонная смесь приобрела прочность не менее 1 МПа, а также если ранее ул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женная бетонная смесь при вибрации разжижается, то есть процесс её кр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сталлизации находится ещё в начальной стадии. Перед началом укладки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тона поверхность рабочего шва промывают, а цементную плёнку очищают стальной щёткой.</w:t>
      </w:r>
    </w:p>
    <w:p w:rsidR="0076346D" w:rsidRDefault="00B6705E">
      <w:pPr>
        <w:numPr>
          <w:ilvl w:val="0"/>
          <w:numId w:val="18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Расчёт параметров режима выдерживания бетона монолитных фу</w:t>
      </w:r>
      <w:r>
        <w:rPr>
          <w:rFonts w:ascii="Times New Roman" w:hAnsi="Times New Roman" w:cs="Times New Roman"/>
          <w:b/>
          <w:bCs/>
        </w:rPr>
        <w:t>н</w:t>
      </w:r>
      <w:r>
        <w:rPr>
          <w:rFonts w:ascii="Times New Roman" w:hAnsi="Times New Roman" w:cs="Times New Roman"/>
          <w:b/>
          <w:bCs/>
        </w:rPr>
        <w:t>даментов при отрицательных температурах методом термоса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Исходные данные: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б.с. </w:t>
      </w:r>
      <w:r>
        <w:rPr>
          <w:rFonts w:ascii="Times New Roman" w:hAnsi="Times New Roman" w:cs="Times New Roman"/>
        </w:rPr>
        <w:t>= +20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б.к. </w:t>
      </w:r>
      <w:r>
        <w:rPr>
          <w:rFonts w:ascii="Times New Roman" w:hAnsi="Times New Roman" w:cs="Times New Roman"/>
        </w:rPr>
        <w:t>= +5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ρ</w:t>
      </w:r>
      <w:r>
        <w:rPr>
          <w:rFonts w:ascii="Times New Roman" w:hAnsi="Times New Roman" w:cs="Times New Roman"/>
        </w:rPr>
        <w:t xml:space="preserve"> = 2400 кг/м</w:t>
      </w:r>
      <w:r>
        <w:rPr>
          <w:rFonts w:ascii="Times New Roman" w:hAnsi="Times New Roman" w:cs="Times New Roman"/>
          <w:vertAlign w:val="superscript"/>
        </w:rPr>
        <w:t>3;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Скорость ветра - 10 м/с;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н.в.  </w:t>
      </w:r>
      <w:r>
        <w:rPr>
          <w:rFonts w:ascii="Times New Roman" w:hAnsi="Times New Roman" w:cs="Times New Roman"/>
        </w:rPr>
        <w:t>= -17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 = 390 кг/м</w:t>
      </w:r>
      <w:r>
        <w:rPr>
          <w:rFonts w:ascii="Times New Roman" w:hAnsi="Times New Roman" w:cs="Times New Roman"/>
          <w:vertAlign w:val="superscript"/>
        </w:rPr>
        <w:t>3;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 xml:space="preserve"> = 24 км.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Сущность метода термоса заключается в том, что бетон в опалубке н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бирает заданную прочность за счёт тепла, внесённого при приготовлении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тонной смеси и тепла, выделяемого в процессе гидратации цемента. Для эт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го необходим расчёт времени остывания бетона до заданной температуры, когда влияние отрицательной температуры не сказывается на качестве заб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тонированной конструкции.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время остывания бетона τ</w:t>
      </w:r>
      <w:r>
        <w:rPr>
          <w:rFonts w:ascii="Times New Roman" w:hAnsi="Times New Roman" w:cs="Times New Roman"/>
          <w:vertAlign w:val="subscript"/>
        </w:rPr>
        <w:t>ост</w:t>
      </w:r>
      <w:r>
        <w:rPr>
          <w:rFonts w:ascii="Arial" w:hAnsi="Arial" w:cs="Arial"/>
        </w:rPr>
        <w:t>≥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пр </w:t>
      </w:r>
      <w:r>
        <w:rPr>
          <w:rFonts w:ascii="Times New Roman" w:hAnsi="Times New Roman" w:cs="Times New Roman"/>
        </w:rPr>
        <w:t>, то утепление опалубки не треб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>ется. В противном случае необходимо её утепление.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Последовательность расчёта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модуль поверхности бетонируемой конструкции (фундаме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та):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</w:rPr>
        <w:t>охл</w:t>
      </w:r>
      <w:r w:rsidRPr="006F6314">
        <w:rPr>
          <w:rFonts w:ascii="Times New Roman" w:hAnsi="Times New Roman" w:cs="Times New Roman"/>
        </w:rPr>
        <w:t xml:space="preserve"> /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= (3,1×3,1×2 + 3,1×0,6×4 + 1,9×0,6×4 + 0,7×4×1) / 8,471 = (19,22 + 7,44 + 4,56 + 2,8) / 8,471 = 34,02 / 8,471 = 4,016 м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>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 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</w:rPr>
        <w:t xml:space="preserve">охл </w:t>
      </w:r>
      <w:r>
        <w:rPr>
          <w:rFonts w:ascii="Times New Roman" w:hAnsi="Times New Roman" w:cs="Times New Roman"/>
        </w:rPr>
        <w:t>- сумма площадей охлаждаемых конструкций, м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объём бетона в конструкции,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начальную среднюю температура бетона после укладки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тонной смеси в опалубку, её уплотнения, заглаживания: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б.н.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б.с. </w:t>
      </w:r>
      <w:r>
        <w:rPr>
          <w:rFonts w:ascii="Times New Roman" w:hAnsi="Times New Roman" w:cs="Times New Roman"/>
        </w:rPr>
        <w:t xml:space="preserve">- </w:t>
      </w: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б.с.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н.в. </w:t>
      </w:r>
      <w:r w:rsidRPr="006F6314">
        <w:rPr>
          <w:rFonts w:ascii="Times New Roman" w:hAnsi="Times New Roman" w:cs="Times New Roman"/>
        </w:rPr>
        <w:t xml:space="preserve">), </w:t>
      </w:r>
      <w:r>
        <w:rPr>
          <w:rFonts w:ascii="Times New Roman" w:eastAsia="SimSun" w:hAnsi="Times New Roman" w:cs="Times New Roman"/>
        </w:rPr>
        <w:t>℃,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б.с. </w:t>
      </w:r>
      <w:r>
        <w:rPr>
          <w:rFonts w:ascii="Times New Roman" w:hAnsi="Times New Roman" w:cs="Times New Roman"/>
        </w:rPr>
        <w:t>= 20</w:t>
      </w:r>
      <w:r>
        <w:rPr>
          <w:rFonts w:ascii="Times New Roman" w:eastAsia="SimSun" w:hAnsi="Times New Roman" w:cs="Times New Roman"/>
        </w:rPr>
        <w:t>℃ - расчётная температура бетонной смеси послк окончания з</w:t>
      </w:r>
      <w:r>
        <w:rPr>
          <w:rFonts w:ascii="Times New Roman" w:eastAsia="SimSun" w:hAnsi="Times New Roman" w:cs="Times New Roman"/>
        </w:rPr>
        <w:t>а</w:t>
      </w:r>
      <w:r>
        <w:rPr>
          <w:rFonts w:ascii="Times New Roman" w:eastAsia="SimSun" w:hAnsi="Times New Roman" w:cs="Times New Roman"/>
        </w:rPr>
        <w:t>грузки в автобетоносмеситель;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н.в. </w:t>
      </w:r>
      <w:r>
        <w:rPr>
          <w:rFonts w:ascii="Times New Roman" w:hAnsi="Times New Roman" w:cs="Times New Roman"/>
        </w:rPr>
        <w:t>- расчётная температура наружного воздуха, -</w:t>
      </w:r>
      <w:r>
        <w:rPr>
          <w:rFonts w:ascii="Times New Roman" w:eastAsia="SimSun" w:hAnsi="Times New Roman" w:cs="Times New Roman"/>
        </w:rPr>
        <w:t>℃ (со знаком минус);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относительные величины снижения температуры на отдельной операции технологического цикла: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а)при транспортировании бетонной смеси;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б)при выгрузке бетонной смеси;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в)при укладке и уплотнении бетонной смеси;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г)при разглаживании открытых поверхностей.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а) Относительное снижение температуры бетонной смеси при транспортир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вании: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тр</w:t>
      </w:r>
      <w:r w:rsidRPr="006F6314">
        <w:rPr>
          <w:rFonts w:ascii="Times New Roman" w:hAnsi="Times New Roman" w:cs="Times New Roman"/>
        </w:rPr>
        <w:t xml:space="preserve">’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тр</w:t>
      </w:r>
      <w:r>
        <w:rPr>
          <w:rFonts w:ascii="Times New Roman" w:hAnsi="Times New Roman" w:cs="Times New Roman"/>
        </w:rPr>
        <w:t xml:space="preserve">, дол.ед.,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>где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тр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= 0,001 (Приложение 26, страница 40) - относительное снижение температуры бетонной смеси в процессе выполнения отдельной операции за 1 минуту при разнице температур смеси и наружного воздуха в 1</w:t>
      </w:r>
      <w:r>
        <w:rPr>
          <w:rFonts w:ascii="Times New Roman" w:eastAsia="SimSun" w:hAnsi="Times New Roman" w:cs="Times New Roman"/>
        </w:rPr>
        <w:t>℃(1℃ / ℃ * мин);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- продолжительность операции, мин;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Время транспортирования бетонной смеси: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ср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60</w:t>
      </w:r>
      <w:r>
        <w:rPr>
          <w:rFonts w:ascii="Times New Roman" w:hAnsi="Times New Roman" w:cs="Times New Roman"/>
        </w:rPr>
        <w:t xml:space="preserve"> = 24 / 60 × 60 = 24 мин,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расстояние транспортирования, км;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ср </w:t>
      </w:r>
      <w:r>
        <w:rPr>
          <w:rFonts w:ascii="Times New Roman" w:hAnsi="Times New Roman" w:cs="Times New Roman"/>
        </w:rPr>
        <w:t>- средняя скорость транспортирования, принимаемая равной 60 км/ч.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Относительное снижение температуры бетонной смеси в процессе транспортирования: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= 0,001 × 24 = 0,024 дол.ед.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б) Относительное снижение температуры бетонной смеси в процессе выгру</w:t>
      </w:r>
      <w:r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ки: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выгр</w:t>
      </w:r>
      <w:r w:rsidRPr="006F6314">
        <w:rPr>
          <w:rFonts w:ascii="Times New Roman" w:hAnsi="Times New Roman" w:cs="Times New Roman"/>
        </w:rPr>
        <w:t xml:space="preserve">’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выгр</w:t>
      </w:r>
      <w:r>
        <w:rPr>
          <w:rFonts w:ascii="Times New Roman" w:hAnsi="Times New Roman" w:cs="Times New Roman"/>
        </w:rPr>
        <w:t>, дол.ед.,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τ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- время выгрузки бетонной смеси в бадью;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б</w:t>
      </w:r>
      <w:r w:rsidRPr="006F631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= 9 / 1,5 = 6 мин,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объём бетона в автобетоносмесителе,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- скорость выгрузки,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/мин (для автобетоносмесителей приним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ется равной 1,0 - 2,0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/мин).</w:t>
      </w: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выгр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= 0,0022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Относительное снижение температуры во время выгрузки: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= 0,0022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 = 0,0132 дол. ед.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в) Относительное снижение температуры бетонной смеси в процессе укладки и уплотнения: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укладке и уплотнении бетонной смеси с использованием глуби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 xml:space="preserve">ных вибраторов производительность определяется по формуле: 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 = 2К</w:t>
      </w:r>
      <w:r>
        <w:rPr>
          <w:rFonts w:ascii="Times New Roman" w:hAnsi="Times New Roman" w:cs="Times New Roman"/>
          <w:vertAlign w:val="subscript"/>
        </w:rPr>
        <w:t xml:space="preserve">н </w:t>
      </w:r>
      <w:r>
        <w:rPr>
          <w:rFonts w:ascii="Times New Roman" w:hAnsi="Times New Roman" w:cs="Times New Roman"/>
        </w:rPr>
        <w:t xml:space="preserve">× в × </w:t>
      </w:r>
      <w:r>
        <w:rPr>
          <w:rFonts w:ascii="Times New Roman" w:hAnsi="Times New Roman" w:cs="Times New Roman"/>
          <w:lang w:val="en-US"/>
        </w:rPr>
        <w:t>R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(60/ [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пер</w:t>
      </w:r>
      <w:r w:rsidRPr="006F6314">
        <w:rPr>
          <w:rFonts w:ascii="Times New Roman" w:hAnsi="Times New Roman" w:cs="Times New Roman"/>
        </w:rPr>
        <w:t xml:space="preserve">]) = </w:t>
      </w:r>
      <w:r>
        <w:rPr>
          <w:rFonts w:ascii="Times New Roman" w:hAnsi="Times New Roman" w:cs="Times New Roman"/>
        </w:rPr>
        <w:t>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0.85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× </w:t>
      </w:r>
      <w:r w:rsidRPr="006F6314">
        <w:rPr>
          <w:rFonts w:ascii="Times New Roman" w:hAnsi="Times New Roman" w:cs="Times New Roman"/>
        </w:rPr>
        <w:t>0.5</w:t>
      </w:r>
      <w:r>
        <w:rPr>
          <w:rFonts w:ascii="Times New Roman" w:hAnsi="Times New Roman" w:cs="Times New Roman"/>
        </w:rPr>
        <w:t xml:space="preserve"> × </w:t>
      </w:r>
      <w:r w:rsidRPr="006F6314">
        <w:rPr>
          <w:rFonts w:ascii="Times New Roman" w:hAnsi="Times New Roman" w:cs="Times New Roman"/>
        </w:rPr>
        <w:t xml:space="preserve">0.5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0.5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(60/ [25 + 5]) = 0.225 </w:t>
      </w: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/мин,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К</w:t>
      </w:r>
      <w:r>
        <w:rPr>
          <w:rFonts w:ascii="Times New Roman" w:hAnsi="Times New Roman" w:cs="Times New Roman"/>
          <w:vertAlign w:val="subscript"/>
        </w:rPr>
        <w:t xml:space="preserve">н </w:t>
      </w:r>
      <w:r>
        <w:rPr>
          <w:rFonts w:ascii="Times New Roman" w:hAnsi="Times New Roman" w:cs="Times New Roman"/>
        </w:rPr>
        <w:t>- коэффициент использования вибратора, принимаемый равным 0,85;</w:t>
      </w:r>
    </w:p>
    <w:p w:rsidR="0076346D" w:rsidRPr="006F6314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- ширина слоя уплотняемой смеси в опалубке, м (при в</w:t>
      </w:r>
      <w:r w:rsidRPr="006F6314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>, прин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 xml:space="preserve">мают равным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>)</w:t>
      </w:r>
      <w:r w:rsidRPr="006F6314"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радиус действия вибратора, 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высота слоя уплотняемого бетона, 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в </w:t>
      </w:r>
      <w:r>
        <w:rPr>
          <w:rFonts w:ascii="Times New Roman" w:hAnsi="Times New Roman" w:cs="Times New Roman"/>
        </w:rPr>
        <w:t>- минимально необходимое время вибрирования;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пер </w:t>
      </w:r>
      <w:r>
        <w:rPr>
          <w:rFonts w:ascii="Times New Roman" w:hAnsi="Times New Roman" w:cs="Times New Roman"/>
        </w:rPr>
        <w:t>- время перестановки вибратора.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Время укладки и уплотнения бетона определяют по формуле: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б</w:t>
      </w:r>
      <w:r>
        <w:rPr>
          <w:rFonts w:ascii="Times New Roman" w:hAnsi="Times New Roman" w:cs="Times New Roman"/>
        </w:rPr>
        <w:t xml:space="preserve"> / П = 8,471 / 0,225 = 37,6 мин,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объём укладываемого бетона,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 - производительность укладки бетонной смеси,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Относительное  снижение температуры в процессе укладки и уплотнения: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Δτ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τ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0,003 × 37,6 = 0,1128 дол. ед.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г) Относительное снижение температуры бетонной смеси при заглаживании: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з.т.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з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× 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  <w:lang w:val="en-US"/>
        </w:rPr>
        <w:t>n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0,001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 3,1 × 3,1 =0,00961 дол. ед.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  <w:lang w:val="en-US"/>
        </w:rPr>
        <w:t>n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площадь заглаживания, м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.</w:t>
      </w:r>
    </w:p>
    <w:p w:rsidR="0076346D" w:rsidRPr="006F6314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+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+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з.т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= 0.024 + 0.0132 +0.1128 +0.00961 = 0.15961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начальную среднюю температуру бетона после укладки бето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ной смеси в опалубку, её уплотнения, заглаживания: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б.н.</w:t>
      </w:r>
      <w:r>
        <w:rPr>
          <w:rFonts w:ascii="Times New Roman" w:hAnsi="Times New Roman" w:cs="Times New Roman"/>
        </w:rPr>
        <w:t xml:space="preserve"> = 20 - 0,15961 × (20 + 17) = 20 - 0,15961 × 37 = 20 - 5,900557 = 14,1</w:t>
      </w:r>
      <w:r>
        <w:rPr>
          <w:rFonts w:ascii="Times New Roman" w:eastAsia="SimSun" w:hAnsi="Times New Roman" w:cs="Times New Roman"/>
        </w:rPr>
        <w:t>℃</w:t>
      </w: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Определяем среднюю температуру бетона (</w:t>
      </w:r>
      <w:r>
        <w:rPr>
          <w:rFonts w:ascii="Times New Roman" w:eastAsia="SimSun" w:hAnsi="Times New Roman" w:cs="Times New Roman"/>
          <w:lang w:val="en-US"/>
        </w:rPr>
        <w:t>t</w:t>
      </w:r>
      <w:r>
        <w:rPr>
          <w:rFonts w:ascii="Times New Roman" w:eastAsia="SimSun" w:hAnsi="Times New Roman" w:cs="Times New Roman"/>
          <w:vertAlign w:val="subscript"/>
        </w:rPr>
        <w:t>б.ср.</w:t>
      </w:r>
      <w:r>
        <w:rPr>
          <w:rFonts w:ascii="Times New Roman" w:eastAsia="SimSun" w:hAnsi="Times New Roman" w:cs="Times New Roman"/>
        </w:rPr>
        <w:t>) за период твердения по формуле: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val="en-US"/>
        </w:rPr>
        <w:t>t</w:t>
      </w:r>
      <w:r>
        <w:rPr>
          <w:rFonts w:ascii="Times New Roman" w:eastAsia="SimSun" w:hAnsi="Times New Roman" w:cs="Times New Roman"/>
          <w:vertAlign w:val="subscript"/>
        </w:rPr>
        <w:t xml:space="preserve">б.ср. </w:t>
      </w:r>
      <w:r>
        <w:rPr>
          <w:rFonts w:ascii="Times New Roman" w:eastAsia="SimSu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б.к. </w:t>
      </w:r>
      <w:r>
        <w:rPr>
          <w:rFonts w:ascii="Times New Roman" w:hAnsi="Times New Roman" w:cs="Times New Roman"/>
        </w:rPr>
        <w:t>+ 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б.н.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б.к.</w:t>
      </w:r>
      <w:r>
        <w:rPr>
          <w:rFonts w:ascii="Times New Roman" w:hAnsi="Times New Roman" w:cs="Times New Roman"/>
        </w:rPr>
        <w:t>) / (1,03 + 0,18 × М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+ 0,006 ×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б.н.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б.к.</w:t>
      </w:r>
      <w:r>
        <w:rPr>
          <w:rFonts w:ascii="Times New Roman" w:hAnsi="Times New Roman" w:cs="Times New Roman"/>
        </w:rPr>
        <w:t xml:space="preserve">)) = 5 + (14,1 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- 5) / (1,03 + 0,18 × 4,016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+ 0,006 × (14,1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- 5)) = 5 + 9,1 / 1,8</w:t>
      </w:r>
      <w:r>
        <w:rPr>
          <w:rFonts w:ascii="Times New Roman" w:hAnsi="Times New Roman" w:cs="Times New Roman"/>
          <w:lang w:val="en-US"/>
        </w:rPr>
        <w:t xml:space="preserve"> = 10</w:t>
      </w:r>
      <w:r>
        <w:rPr>
          <w:rFonts w:ascii="Times New Roman" w:eastAsia="SimSun" w:hAnsi="Times New Roman" w:cs="Times New Roman"/>
        </w:rPr>
        <w:t>℃.</w:t>
      </w: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Определим время, необходимое для набора бетоном необходимой прочн</w:t>
      </w:r>
      <w:r>
        <w:rPr>
          <w:rFonts w:ascii="Times New Roman" w:eastAsia="SimSun" w:hAnsi="Times New Roman" w:cs="Times New Roman"/>
        </w:rPr>
        <w:t>о</w:t>
      </w:r>
      <w:r>
        <w:rPr>
          <w:rFonts w:ascii="Times New Roman" w:eastAsia="SimSun" w:hAnsi="Times New Roman" w:cs="Times New Roman"/>
        </w:rPr>
        <w:t>сти к моменту замерзания: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пр </w:t>
      </w:r>
      <w:r>
        <w:rPr>
          <w:rFonts w:ascii="Times New Roman" w:hAnsi="Times New Roman" w:cs="Times New Roman"/>
        </w:rPr>
        <w:t>= 3 сут = 72 ч.</w:t>
      </w: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расчётное время остывания бетона, с учётом экзотермии ц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мента по формуле: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ост </w:t>
      </w:r>
      <w:r>
        <w:rPr>
          <w:rFonts w:ascii="Times New Roman" w:hAnsi="Times New Roman" w:cs="Times New Roman"/>
        </w:rPr>
        <w:t>= (С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× γ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×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б.н.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б.к.</w:t>
      </w:r>
      <w:r>
        <w:rPr>
          <w:rFonts w:ascii="Times New Roman" w:hAnsi="Times New Roman" w:cs="Times New Roman"/>
        </w:rPr>
        <w:t>) + Ц × Э) / (3,6 × М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×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б.ср.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н.в.</w:t>
      </w:r>
      <w:r>
        <w:rPr>
          <w:rFonts w:ascii="Times New Roman" w:hAnsi="Times New Roman" w:cs="Times New Roman"/>
        </w:rPr>
        <w:t>) × К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) = (1,05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2400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9,1 + 390 × 146) / (3,6 × 4,016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(</w:t>
      </w:r>
      <w:r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17</w:t>
      </w:r>
      <w:r>
        <w:rPr>
          <w:rFonts w:ascii="Times New Roman" w:hAnsi="Times New Roman" w:cs="Times New Roman"/>
        </w:rPr>
        <w:t xml:space="preserve">) × </w:t>
      </w:r>
      <w:r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</w:rPr>
        <w:t>) = (22932 + 56940) / 2185,99 = 35,53 ч.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>Где С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удельная теплоёмкость бетона, принимаемая равной 1,05 кДж/кг×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γ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средняя плотность бетона (2400 кг/м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 - тепловыделение 1 кг цемента при твердении бетона, кДж/кг;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 = 146 кДж/кг;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Коэффициент теплопередачи опалубок: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  <w:vertAlign w:val="subscript"/>
        </w:rPr>
        <w:t xml:space="preserve">0 </w:t>
      </w:r>
      <w:r>
        <w:rPr>
          <w:rFonts w:ascii="Times New Roman" w:hAnsi="Times New Roman" w:cs="Times New Roman"/>
        </w:rPr>
        <w:t>= 5,6 Вт/м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×</w:t>
      </w:r>
      <w:r>
        <w:rPr>
          <w:rFonts w:ascii="Times New Roman" w:eastAsia="SimSun" w:hAnsi="Times New Roman" w:cs="Times New Roman"/>
        </w:rPr>
        <w:t>℃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Тогда: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Так как 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пр </w:t>
      </w:r>
      <w:r>
        <w:rPr>
          <w:rFonts w:ascii="Times New Roman" w:hAnsi="Times New Roman" w:cs="Times New Roman"/>
        </w:rPr>
        <w:t>&gt; τ</w:t>
      </w:r>
      <w:r>
        <w:rPr>
          <w:rFonts w:ascii="Times New Roman" w:hAnsi="Times New Roman" w:cs="Times New Roman"/>
          <w:vertAlign w:val="subscript"/>
        </w:rPr>
        <w:t>ост</w:t>
      </w:r>
      <w:r>
        <w:rPr>
          <w:rFonts w:ascii="Times New Roman" w:hAnsi="Times New Roman" w:cs="Times New Roman"/>
        </w:rPr>
        <w:t>, требуется утепление опалубки.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numPr>
          <w:ilvl w:val="0"/>
          <w:numId w:val="18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Мероприятия по охране труда и окружающей среды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Земляные работы: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При наличии опасных и вредных производственных факторов безопа</w:t>
      </w:r>
      <w:r>
        <w:rPr>
          <w:rFonts w:ascii="Times New Roman" w:hAnsi="Times New Roman" w:cs="Times New Roman"/>
          <w:lang w:eastAsia="en-US"/>
        </w:rPr>
        <w:t>с</w:t>
      </w:r>
      <w:r>
        <w:rPr>
          <w:rFonts w:ascii="Times New Roman" w:hAnsi="Times New Roman" w:cs="Times New Roman"/>
          <w:lang w:eastAsia="en-US"/>
        </w:rPr>
        <w:t>ность</w:t>
      </w:r>
      <w:r>
        <w:rPr>
          <w:rFonts w:ascii="Times New Roman" w:hAnsi="Times New Roman" w:cs="Times New Roman"/>
          <w:lang w:eastAsia="en-US"/>
        </w:rPr>
        <w:tab/>
        <w:t>земляных работ должна быть обеспечена выполнением содержащихся в организационно-технологической документации (ПОС, ППР и др.) следу</w:t>
      </w:r>
      <w:r>
        <w:rPr>
          <w:rFonts w:ascii="Times New Roman" w:hAnsi="Times New Roman" w:cs="Times New Roman"/>
          <w:lang w:eastAsia="en-US"/>
        </w:rPr>
        <w:t>ю</w:t>
      </w:r>
      <w:r>
        <w:rPr>
          <w:rFonts w:ascii="Times New Roman" w:hAnsi="Times New Roman" w:cs="Times New Roman"/>
          <w:lang w:eastAsia="en-US"/>
        </w:rPr>
        <w:t>щих решений по охране труда:</w:t>
      </w:r>
    </w:p>
    <w:p w:rsidR="0076346D" w:rsidRDefault="00B6705E">
      <w:pPr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        — определение безопасной крутизны незакрепленных откосов котлов</w:t>
      </w:r>
      <w:r>
        <w:rPr>
          <w:rFonts w:ascii="Times New Roman" w:hAnsi="Times New Roman" w:cs="Times New Roman"/>
          <w:lang w:eastAsia="en-US"/>
        </w:rPr>
        <w:t>а</w:t>
      </w:r>
      <w:r>
        <w:rPr>
          <w:rFonts w:ascii="Times New Roman" w:hAnsi="Times New Roman" w:cs="Times New Roman"/>
          <w:lang w:eastAsia="en-US"/>
        </w:rPr>
        <w:t>нов и траншей (далее — выемки) с учетом нагрузок от машин и грунта;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конструкции крепления стенок выемок;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выбор типов машин, применяемых для разработки грунта, и мест их установки;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дополнительные мероприятия по</w:t>
      </w:r>
      <w:r>
        <w:rPr>
          <w:rFonts w:ascii="Times New Roman" w:hAnsi="Times New Roman" w:cs="Times New Roman"/>
          <w:lang w:eastAsia="en-US"/>
        </w:rPr>
        <w:tab/>
        <w:t>контролю и обеспечению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устойчивости откосов в связи с сезонными изменениями;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мест установки и типов ограждений выемок, а также л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стниц для спуска работников к месту производства работ.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С целью исключения размыва грунта, образования оползней, обрушения стенок выемок в местах производства земляных работ до их начала необх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димо обеспечить отвод поверхностных и подземных вод.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Место производства работ должно быть очищено от валунов, деревьев, строительного мусора.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Производство земляных работ в охранной зоне расположения подзе</w:t>
      </w:r>
      <w:r>
        <w:rPr>
          <w:rFonts w:ascii="Times New Roman" w:hAnsi="Times New Roman" w:cs="Times New Roman"/>
          <w:lang w:eastAsia="en-US"/>
        </w:rPr>
        <w:t>м</w:t>
      </w:r>
      <w:r>
        <w:rPr>
          <w:rFonts w:ascii="Times New Roman" w:hAnsi="Times New Roman" w:cs="Times New Roman"/>
          <w:lang w:eastAsia="en-US"/>
        </w:rPr>
        <w:t>ных коммуникаций (электрокабели, газопроводы и др.) допускается только после получения письменного разрешения организации, ответственной за эксплуатацию этих коммуникаций и согласования с ней мероприятий по обеспечению сохранности коммуникаций и безопасности работ. До начала производства земляных работ необходимо уточнить расположение коммун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каций на местности и обозначить соответствующими знаками или надпис</w:t>
      </w:r>
      <w:r>
        <w:rPr>
          <w:rFonts w:ascii="Times New Roman" w:hAnsi="Times New Roman" w:cs="Times New Roman"/>
          <w:lang w:eastAsia="en-US"/>
        </w:rPr>
        <w:t>я</w:t>
      </w:r>
      <w:r>
        <w:rPr>
          <w:rFonts w:ascii="Times New Roman" w:hAnsi="Times New Roman" w:cs="Times New Roman"/>
          <w:lang w:eastAsia="en-US"/>
        </w:rPr>
        <w:t>ми. При производстве земляных работ на территории действующей орган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зации необходимо получить разрешение руководства этой организации.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Производство земляных работ в зонах действующих кабельных линий или газопровода следует осуществлять под непосредственным руководством лица, ответственного за безопасное производство работ, при наличии наряда- </w:t>
      </w:r>
      <w:r>
        <w:rPr>
          <w:rFonts w:ascii="Times New Roman" w:hAnsi="Times New Roman" w:cs="Times New Roman"/>
          <w:lang w:eastAsia="en-US"/>
        </w:rPr>
        <w:lastRenderedPageBreak/>
        <w:t>допуска, определяющего безопасные условия работ, и под наблюдением р</w:t>
      </w:r>
      <w:r>
        <w:rPr>
          <w:rFonts w:ascii="Times New Roman" w:hAnsi="Times New Roman" w:cs="Times New Roman"/>
          <w:lang w:eastAsia="en-US"/>
        </w:rPr>
        <w:t>а</w:t>
      </w:r>
      <w:r>
        <w:rPr>
          <w:rFonts w:ascii="Times New Roman" w:hAnsi="Times New Roman" w:cs="Times New Roman"/>
          <w:lang w:eastAsia="en-US"/>
        </w:rPr>
        <w:t>ботников организаций, эксплуатирующих эти коммуникации.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В случае обнаружения при производстве работ коммуникаций, подзе</w:t>
      </w:r>
      <w:r>
        <w:rPr>
          <w:rFonts w:ascii="Times New Roman" w:hAnsi="Times New Roman" w:cs="Times New Roman"/>
          <w:lang w:eastAsia="en-US"/>
        </w:rPr>
        <w:t>м</w:t>
      </w:r>
      <w:r>
        <w:rPr>
          <w:rFonts w:ascii="Times New Roman" w:hAnsi="Times New Roman" w:cs="Times New Roman"/>
          <w:lang w:eastAsia="en-US"/>
        </w:rPr>
        <w:t>ных сооружений, не указанных в проекте, или взрывоопасных материалов земляные работы должны быть приостановлены до получения разрешения от соответствующих органов.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Разработка грунта в непосредственной близости от действующих по</w:t>
      </w:r>
      <w:r>
        <w:rPr>
          <w:rFonts w:ascii="Times New Roman" w:hAnsi="Times New Roman" w:cs="Times New Roman"/>
          <w:lang w:eastAsia="en-US"/>
        </w:rPr>
        <w:t>д</w:t>
      </w:r>
      <w:r>
        <w:rPr>
          <w:rFonts w:ascii="Times New Roman" w:hAnsi="Times New Roman" w:cs="Times New Roman"/>
          <w:lang w:eastAsia="en-US"/>
        </w:rPr>
        <w:t>земных коммуникаций допускается только при помощи лопат, без примен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ния ударных инструментов. Применение землеройных машин в местах пер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сечения выемок с действующими коммуникациями, не защищенными от м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ханических повреждений, разрешается по согласованию с организациями — владельцами коммуникаций.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Выемки, разрабатываемые на улицах, проездах, во дворах населенных пунктов, а также в местах, где происходит движение людей или транспорта, должны быть ограждены защитным ограждением с учетом требований ГОСТ 23407. На ограждении необходимо установить предупредительные надписи и знаки, а в ночное время — сигнальное освещение.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Места прохода через выемки должны быть оборудованы переходными мостиками в соответствии с ППР.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Для прохода на рабочие места в выемки следует устанавливать трапы или маршевые лестницы шириной не менее 0,6 м с ограждениями или пр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ставные лестницы. Приставные лестницы должны быть прочно закреплены и на 1 м возвышаться над выемкой. Трапы (маршевые лестницы) должны иметь поручни высотой 1,1 м.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Не допускается производство работ одним человеком в выемках глуб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ной 1,5 м и более.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Не разрешается разрабатывать грунт в выемках «подкопом».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Производство работ, связанных с нахождением работников в выемках с вертикальными стенками без креплений в нескальных и не замерзших гру</w:t>
      </w:r>
      <w:r>
        <w:rPr>
          <w:rFonts w:ascii="Times New Roman" w:hAnsi="Times New Roman" w:cs="Times New Roman"/>
          <w:lang w:eastAsia="en-US"/>
        </w:rPr>
        <w:t>н</w:t>
      </w:r>
      <w:r>
        <w:rPr>
          <w:rFonts w:ascii="Times New Roman" w:hAnsi="Times New Roman" w:cs="Times New Roman"/>
          <w:lang w:eastAsia="en-US"/>
        </w:rPr>
        <w:t>тах выше уровня грунтовых вод и при отсутствии вблизи подземных соор</w:t>
      </w:r>
      <w:r>
        <w:rPr>
          <w:rFonts w:ascii="Times New Roman" w:hAnsi="Times New Roman" w:cs="Times New Roman"/>
          <w:lang w:eastAsia="en-US"/>
        </w:rPr>
        <w:t>у</w:t>
      </w:r>
      <w:r>
        <w:rPr>
          <w:rFonts w:ascii="Times New Roman" w:hAnsi="Times New Roman" w:cs="Times New Roman"/>
          <w:lang w:eastAsia="en-US"/>
        </w:rPr>
        <w:t>жений, допускается при их глубине, м, не более: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1</w:t>
      </w:r>
      <w:r>
        <w:rPr>
          <w:rFonts w:ascii="Times New Roman" w:hAnsi="Times New Roman" w:cs="Times New Roman"/>
          <w:lang w:eastAsia="en-US"/>
        </w:rPr>
        <w:tab/>
        <w:t xml:space="preserve">   — в насыпных неслежавшихся и песчаных грунтах;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1,25   —в супесях;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lastRenderedPageBreak/>
        <w:t>— 1,5     — в суглинках и глинах.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Выемки, разработанные в зимнее время, при наступлении оттепели должны быть осмотрены и приняты меры по обеспечению устойчивости о</w:t>
      </w:r>
      <w:r>
        <w:rPr>
          <w:rFonts w:ascii="Times New Roman" w:hAnsi="Times New Roman" w:cs="Times New Roman"/>
          <w:lang w:eastAsia="en-US"/>
        </w:rPr>
        <w:t>т</w:t>
      </w:r>
      <w:r>
        <w:rPr>
          <w:rFonts w:ascii="Times New Roman" w:hAnsi="Times New Roman" w:cs="Times New Roman"/>
          <w:lang w:eastAsia="en-US"/>
        </w:rPr>
        <w:t>косов или креплений. Валуны и камни, а также отслоения грунта, обнар</w:t>
      </w:r>
      <w:r>
        <w:rPr>
          <w:rFonts w:ascii="Times New Roman" w:hAnsi="Times New Roman" w:cs="Times New Roman"/>
          <w:lang w:eastAsia="en-US"/>
        </w:rPr>
        <w:t>у</w:t>
      </w:r>
      <w:r>
        <w:rPr>
          <w:rFonts w:ascii="Times New Roman" w:hAnsi="Times New Roman" w:cs="Times New Roman"/>
          <w:lang w:eastAsia="en-US"/>
        </w:rPr>
        <w:t>женные на откосах, должны быть удалены.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Безопасность бетонных и железобетонных работ должна быть обеспеч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на выполнением содержащихся в организационно-технологической докуме</w:t>
      </w:r>
      <w:r>
        <w:rPr>
          <w:rFonts w:ascii="Times New Roman" w:hAnsi="Times New Roman" w:cs="Times New Roman"/>
          <w:lang w:eastAsia="en-US"/>
        </w:rPr>
        <w:t>н</w:t>
      </w:r>
      <w:r>
        <w:rPr>
          <w:rFonts w:ascii="Times New Roman" w:hAnsi="Times New Roman" w:cs="Times New Roman"/>
          <w:lang w:eastAsia="en-US"/>
        </w:rPr>
        <w:t>тации (ПОС, ППР и др.) следующих решений по охране труда: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средств механизации для приготовления, транспортир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вания, подачи и укладки бетона;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несущей способности и разработка проекта опалубки, а также последовательность ее установки и порядка разборки;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разработка мероприятий и перечень средств по обеспечению без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пасности рабочих мест на высоте;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разработка мероприятий и перечень средств по уходу за бетоном в холодное и теплое время года.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Размещение на опалубке оборудования и материалов, не предусмотре</w:t>
      </w:r>
      <w:r>
        <w:rPr>
          <w:rFonts w:ascii="Times New Roman" w:hAnsi="Times New Roman" w:cs="Times New Roman"/>
          <w:lang w:eastAsia="en-US"/>
        </w:rPr>
        <w:t>н</w:t>
      </w:r>
      <w:r>
        <w:rPr>
          <w:rFonts w:ascii="Times New Roman" w:hAnsi="Times New Roman" w:cs="Times New Roman"/>
          <w:lang w:eastAsia="en-US"/>
        </w:rPr>
        <w:t>ных ППР, а также нахождение людей, непосредственно не участвующих в производстве работ, на установленных конструкциях опалубки не допускае</w:t>
      </w:r>
      <w:r>
        <w:rPr>
          <w:rFonts w:ascii="Times New Roman" w:hAnsi="Times New Roman" w:cs="Times New Roman"/>
          <w:lang w:eastAsia="en-US"/>
        </w:rPr>
        <w:t>т</w:t>
      </w:r>
      <w:r>
        <w:rPr>
          <w:rFonts w:ascii="Times New Roman" w:hAnsi="Times New Roman" w:cs="Times New Roman"/>
          <w:lang w:eastAsia="en-US"/>
        </w:rPr>
        <w:t>ся.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Операции по заготовке и обработке арматуры должны выполняться в специально предназначенных для этого помещениях или на специально отв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денных и соответственно оборудованных местах.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Бункеры (бадьи) для бетонной смеси должны соответствовать требов</w:t>
      </w:r>
      <w:r>
        <w:rPr>
          <w:rFonts w:ascii="Times New Roman" w:hAnsi="Times New Roman" w:cs="Times New Roman"/>
          <w:lang w:eastAsia="en-US"/>
        </w:rPr>
        <w:t>а</w:t>
      </w:r>
      <w:r>
        <w:rPr>
          <w:rFonts w:ascii="Times New Roman" w:hAnsi="Times New Roman" w:cs="Times New Roman"/>
          <w:lang w:eastAsia="en-US"/>
        </w:rPr>
        <w:t>ниям ТИПА. Перемещение загруженного или порожнего бункера разрешае</w:t>
      </w:r>
      <w:r>
        <w:rPr>
          <w:rFonts w:ascii="Times New Roman" w:hAnsi="Times New Roman" w:cs="Times New Roman"/>
          <w:lang w:eastAsia="en-US"/>
        </w:rPr>
        <w:t>т</w:t>
      </w:r>
      <w:r>
        <w:rPr>
          <w:rFonts w:ascii="Times New Roman" w:hAnsi="Times New Roman" w:cs="Times New Roman"/>
          <w:lang w:eastAsia="en-US"/>
        </w:rPr>
        <w:t>ся только при закрытом затворе.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Ежедневно перед началом укладки бетона в опалубку необходимо пр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верять состояние тары, опалубки и средств подмащивания. Обнаруженные неисправности следует незамедлительно устранять.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При уплотнении бетонной смеси электровибраторами перемещать ви</w:t>
      </w:r>
      <w:r>
        <w:rPr>
          <w:rFonts w:ascii="Times New Roman" w:hAnsi="Times New Roman" w:cs="Times New Roman"/>
          <w:lang w:eastAsia="en-US"/>
        </w:rPr>
        <w:t>б</w:t>
      </w:r>
      <w:r>
        <w:rPr>
          <w:rFonts w:ascii="Times New Roman" w:hAnsi="Times New Roman" w:cs="Times New Roman"/>
          <w:lang w:eastAsia="en-US"/>
        </w:rPr>
        <w:t xml:space="preserve">ратор за токоведущие кабели не допускается, а при перерывах в работе и при </w:t>
      </w:r>
      <w:r>
        <w:rPr>
          <w:rFonts w:ascii="Times New Roman" w:hAnsi="Times New Roman" w:cs="Times New Roman"/>
          <w:lang w:eastAsia="en-US"/>
        </w:rPr>
        <w:lastRenderedPageBreak/>
        <w:t>переходе с одного места на другое электровибраторы необходимо выкл</w:t>
      </w:r>
      <w:r>
        <w:rPr>
          <w:rFonts w:ascii="Times New Roman" w:hAnsi="Times New Roman" w:cs="Times New Roman"/>
          <w:lang w:eastAsia="en-US"/>
        </w:rPr>
        <w:t>ю</w:t>
      </w:r>
      <w:r>
        <w:rPr>
          <w:rFonts w:ascii="Times New Roman" w:hAnsi="Times New Roman" w:cs="Times New Roman"/>
          <w:lang w:eastAsia="en-US"/>
        </w:rPr>
        <w:t>чать.</w:t>
      </w:r>
    </w:p>
    <w:p w:rsidR="0076346D" w:rsidRDefault="00B6705E">
      <w:p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br w:type="page"/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b/>
          <w:lang w:eastAsia="en-US"/>
        </w:rPr>
      </w:pPr>
      <w:r>
        <w:rPr>
          <w:rFonts w:ascii="Times New Roman" w:hAnsi="Times New Roman" w:cs="Times New Roman"/>
          <w:b/>
          <w:lang w:eastAsia="en-US"/>
        </w:rPr>
        <w:lastRenderedPageBreak/>
        <w:t>Список литературы: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1.</w:t>
      </w:r>
      <w:r>
        <w:rPr>
          <w:rFonts w:ascii="Times New Roman" w:hAnsi="Times New Roman" w:cs="Times New Roman"/>
          <w:lang w:eastAsia="en-US"/>
        </w:rPr>
        <w:tab/>
        <w:t>Учебно-методическое пособие «Производство земляных работ и устрой-ство монолитных фундаментов» И.Н.Громов, В.В.Павлович, Г.С.Ратушный, Минск – 2005.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2.</w:t>
      </w:r>
      <w:r>
        <w:rPr>
          <w:rFonts w:ascii="Times New Roman" w:hAnsi="Times New Roman" w:cs="Times New Roman"/>
          <w:lang w:eastAsia="en-US"/>
        </w:rPr>
        <w:tab/>
        <w:t>Нормы затрат труда на строительные монтажные и ремонтно-строительные работы.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3.</w:t>
      </w:r>
      <w:r>
        <w:rPr>
          <w:rFonts w:ascii="Times New Roman" w:hAnsi="Times New Roman" w:cs="Times New Roman"/>
          <w:lang w:eastAsia="en-US"/>
        </w:rPr>
        <w:tab/>
        <w:t>Сборник №4 «монтаж сборных и устройство монолитных жел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зобетонных конструкций».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4.</w:t>
      </w:r>
      <w:r>
        <w:rPr>
          <w:rFonts w:ascii="Times New Roman" w:hAnsi="Times New Roman" w:cs="Times New Roman"/>
          <w:lang w:eastAsia="en-US"/>
        </w:rPr>
        <w:tab/>
        <w:t>ТКП 45-1.03-40-2006 «Безопасность труда в строительстве. О</w:t>
      </w:r>
      <w:r>
        <w:rPr>
          <w:rFonts w:ascii="Times New Roman" w:hAnsi="Times New Roman" w:cs="Times New Roman"/>
          <w:lang w:eastAsia="en-US"/>
        </w:rPr>
        <w:t>б</w:t>
      </w:r>
      <w:r>
        <w:rPr>
          <w:rFonts w:ascii="Times New Roman" w:hAnsi="Times New Roman" w:cs="Times New Roman"/>
          <w:lang w:eastAsia="en-US"/>
        </w:rPr>
        <w:t>щие требо-вания.»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5.</w:t>
      </w:r>
      <w:r>
        <w:rPr>
          <w:rFonts w:ascii="Times New Roman" w:hAnsi="Times New Roman" w:cs="Times New Roman"/>
          <w:lang w:eastAsia="en-US"/>
        </w:rPr>
        <w:tab/>
        <w:t>ТКП 45-1.03-44-2006 «Безопасность труда в строительстве. строительное производство.»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6.</w:t>
      </w:r>
      <w:r>
        <w:rPr>
          <w:rFonts w:ascii="Times New Roman" w:hAnsi="Times New Roman" w:cs="Times New Roman"/>
          <w:lang w:eastAsia="en-US"/>
        </w:rPr>
        <w:tab/>
        <w:t>ТКП 45-5.03-21-2006 «Бетонные работы при отрицательных те</w:t>
      </w:r>
      <w:r>
        <w:rPr>
          <w:rFonts w:ascii="Times New Roman" w:hAnsi="Times New Roman" w:cs="Times New Roman"/>
          <w:lang w:eastAsia="en-US"/>
        </w:rPr>
        <w:t>м</w:t>
      </w:r>
      <w:r>
        <w:rPr>
          <w:rFonts w:ascii="Times New Roman" w:hAnsi="Times New Roman" w:cs="Times New Roman"/>
          <w:lang w:eastAsia="en-US"/>
        </w:rPr>
        <w:t>пературах воздуха. Правила производства.»</w:t>
      </w:r>
    </w:p>
    <w:p w:rsidR="0076346D" w:rsidRDefault="0076346D">
      <w:pPr>
        <w:spacing w:after="0" w:line="240" w:lineRule="auto"/>
        <w:ind w:left="700"/>
        <w:contextualSpacing/>
        <w:jc w:val="both"/>
        <w:rPr>
          <w:rFonts w:ascii="Times New Roman" w:hAnsi="Times New Roman" w:cs="Times New Roman"/>
        </w:rPr>
      </w:pPr>
    </w:p>
    <w:sectPr w:rsidR="0076346D" w:rsidSect="0076346D">
      <w:type w:val="continuous"/>
      <w:pgSz w:w="11906" w:h="16838"/>
      <w:pgMar w:top="1134" w:right="850" w:bottom="1134" w:left="1701" w:header="708" w:footer="709" w:gutter="0"/>
      <w:cols w:space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5F4E" w:rsidRDefault="00485F4E" w:rsidP="0076346D">
      <w:pPr>
        <w:spacing w:after="0" w:line="240" w:lineRule="auto"/>
      </w:pPr>
      <w:r>
        <w:separator/>
      </w:r>
    </w:p>
  </w:endnote>
  <w:endnote w:type="continuationSeparator" w:id="0">
    <w:p w:rsidR="00485F4E" w:rsidRDefault="00485F4E" w:rsidP="00763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enguiat">
    <w:altName w:val="Courier New"/>
    <w:charset w:val="CC"/>
    <w:family w:val="roman"/>
    <w:pitch w:val="default"/>
    <w:sig w:usb0="00000000" w:usb1="00000000" w:usb2="00000000" w:usb3="00000000" w:csb0="0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79446894"/>
    </w:sdtPr>
    <w:sdtContent>
      <w:p w:rsidR="00B6705E" w:rsidRDefault="00B6705E">
        <w:pPr>
          <w:pStyle w:val="ad"/>
          <w:jc w:val="right"/>
        </w:pPr>
        <w:fldSimple w:instr="PAGE   \* MERGEFORMAT">
          <w:r>
            <w:rPr>
              <w:noProof/>
            </w:rPr>
            <w:t>5</w:t>
          </w:r>
        </w:fldSimple>
      </w:p>
    </w:sdtContent>
  </w:sdt>
  <w:p w:rsidR="00B6705E" w:rsidRDefault="00B6705E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5F4E" w:rsidRDefault="00485F4E" w:rsidP="0076346D">
      <w:pPr>
        <w:spacing w:after="0" w:line="240" w:lineRule="auto"/>
      </w:pPr>
      <w:r>
        <w:separator/>
      </w:r>
    </w:p>
  </w:footnote>
  <w:footnote w:type="continuationSeparator" w:id="0">
    <w:p w:rsidR="00485F4E" w:rsidRDefault="00485F4E" w:rsidP="00763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05E" w:rsidRDefault="00B6705E">
    <w:pPr>
      <w:pStyle w:val="a6"/>
    </w:pPr>
    <w:r w:rsidRPr="0076346D">
      <w:rPr>
        <w:rFonts w:ascii="Times New Roman" w:hAnsi="Times New Roman" w:cs="Times New Roman"/>
        <w:sz w:val="24"/>
        <w:szCs w:val="24"/>
        <w:lang w:val="en-US" w:eastAsia="en-US"/>
      </w:rPr>
      <w:pict>
        <v:group id="_x0000_s2049" style="position:absolute;margin-left:59.7pt;margin-top:19.85pt;width:518.8pt;height:802.3pt;z-index:251659264;mso-position-horizontal-relative:page;mso-position-vertical-relative:page" coordsize="20000,20000203" o:gfxdata="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">
          <v:rect id="Rectangle 202" o:spid="_x0000_s2068" style="position:absolute;width:20000;height:200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 filled="f" strokeweight="2pt"/>
          <v:line id="Line 203" o:spid="_x0000_s2067" style="position:absolute" from="1093,18949" to="1095,19989" o:gfxdata="UEsDBAoAAAAAAIdO4kAAAAAAAAAAAAAAAAAEAAAAZHJzL1BLAwQUAAAACACHTuJAlvPs4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+zhvQAA&#10;ANsAAAAPAAAAAAAAAAEAIAAAACIAAABkcnMvZG93bnJldi54bWxQSwECFAAUAAAACACHTuJAMy8F&#10;njsAAAA5AAAAEAAAAAAAAAABACAAAAAMAQAAZHJzL3NoYXBleG1sLnhtbFBLBQYAAAAABgAGAFsB&#10;AAC2AwAAAAA=&#10;" strokeweight="2pt"/>
          <v:line id="Line 204" o:spid="_x0000_s2066" style="position:absolute" from="10,18941" to="19977,18942" o:gfxdata="UEsDBAoAAAAAAIdO4kAAAAAAAAAAAAAAAAAEAAAAZHJzL1BLAwQUAAAACACHTuJA52x4k7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bHiTugAAANsA&#10;AAAPAAAAAAAAAAEAIAAAACIAAABkcnMvZG93bnJldi54bWxQSwECFAAUAAAACACHTuJAMy8FnjsA&#10;AAA5AAAAEAAAAAAAAAABACAAAAAJAQAAZHJzL3NoYXBleG1sLnhtbFBLBQYAAAAABgAGAFsBAACz&#10;AwAAAAA=&#10;" strokeweight="2pt"/>
          <v:line id="Line 205" o:spid="_x0000_s2065" style="position:absolute" from="2186,18949" to="2188,19989" o:gfxdata="UEsDBAoAAAAAAIdO4kAAAAAAAAAAAAAAAAAEAAAAZHJzL1BLAwQUAAAACACHTuJAiCDdCL0AAADb&#10;AAAADwAAAGRycy9kb3ducmV2LnhtbEWPQWsCMRSE7wX/Q3hCbzVrod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IN0IvQAA&#10;ANsAAAAPAAAAAAAAAAEAIAAAACIAAABkcnMvZG93bnJldi54bWxQSwECFAAUAAAACACHTuJAMy8F&#10;njsAAAA5AAAAEAAAAAAAAAABACAAAAAMAQAAZHJzL3NoYXBleG1sLnhtbFBLBQYAAAAABgAGAFsB&#10;AAC2AwAAAAA=&#10;" strokeweight="2pt"/>
          <v:line id="Line 206" o:spid="_x0000_s2064" style="position:absolute" from="4919,18949" to="4921,19989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 strokeweight="2pt"/>
          <v:line id="Line 207" o:spid="_x0000_s2063" style="position:absolute" from="6557,18959" to="6559,19989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 strokeweight="2pt"/>
          <v:line id="Line 208" o:spid="_x0000_s2062" style="position:absolute" from="7650,18949" to="7652,19979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 strokeweight="2pt"/>
          <v:line id="Line 209" o:spid="_x0000_s2061" style="position:absolute" from="18905,18949" to="18909,19989" o:gfxdata="UEsDBAoAAAAAAIdO4kAAAAAAAAAAAAAAAAAEAAAAZHJzL1BLAwQUAAAACACHTuJAJ6QgX7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CBfvQAA&#10;ANsAAAAPAAAAAAAAAAEAIAAAACIAAABkcnMvZG93bnJldi54bWxQSwECFAAUAAAACACHTuJAMy8F&#10;njsAAAA5AAAAEAAAAAAAAAABACAAAAAMAQAAZHJzL3NoYXBleG1sLnhtbFBLBQYAAAAABgAGAFsB&#10;AAC2AwAAAAA=&#10;" strokeweight="2pt"/>
          <v:line id="Line 210" o:spid="_x0000_s2060" style="position:absolute" from="10,19293" to="7631,19295" o:gfxdata="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8UdvQAA&#10;ANsAAAAPAAAAAAAAAAEAIAAAACIAAABkcnMvZG93bnJldi54bWxQSwECFAAUAAAACACHTuJAMy8F&#10;njsAAAA5AAAAEAAAAAAAAAABACAAAAAMAQAAZHJzL3NoYXBleG1sLnhtbFBLBQYAAAAABgAGAFsB&#10;AAC2AwAAAAA=&#10;" strokeweight="1pt"/>
          <v:line id="Line 211" o:spid="_x0000_s2059" style="position:absolute" from="10,19646" to="7631,19647" o:gfxdata="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UpWe74A&#10;AADbAAAADwAAAAAAAAABACAAAAAiAAAAZHJzL2Rvd25yZXYueG1sUEsBAhQAFAAAAAgAh07iQDMv&#10;BZ47AAAAOQAAABAAAAAAAAAAAQAgAAAADQEAAGRycy9zaGFwZXhtbC54bWxQSwUGAAAAAAYABgBb&#10;AQAAtwMAAAAA&#10;" strokeweight="2pt"/>
          <v:line id="Line 212" o:spid="_x0000_s2058" style="position:absolute" from="18919,19296" to="19990,19297" o:gfxdata="UEsDBAoAAAAAAIdO4kAAAAAAAAAAAAAAAAAEAAAAZHJzL1BLAwQUAAAACACHTuJATNT09L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OjV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1PT0ugAAANsA&#10;AAAPAAAAAAAAAAEAIAAAACIAAABkcnMvZG93bnJldi54bWxQSwECFAAUAAAACACHTuJAMy8FnjsA&#10;AAA5AAAAEAAAAAAAAAABACAAAAAJAQAAZHJzL3NoYXBleG1sLnhtbFBLBQYAAAAABgAGAFsBAACz&#10;AwAAAAA=&#10;" strokeweight="1pt"/>
          <v:rect id="Rectangle 213" o:spid="_x0000_s2057" style="position:absolute;left:54;top:19660;width:1000;height:309" o:gfxdata="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4j5rsAAADb&#10;AAAADwAAAAAAAAABACAAAAAiAAAAZHJzL2Rvd25yZXYueG1sUEsBAhQAFAAAAAgAh07iQDMvBZ47&#10;AAAAOQAAABAAAAAAAAAAAQAgAAAACgEAAGRycy9zaGFwZXhtbC54bWxQSwUGAAAAAAYABgBbAQAA&#10;tAMAAAAA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214" o:spid="_x0000_s2056" style="position:absolute;left:1139;top:19660;width:1001;height:309" o:gfxdata="UEsDBAoAAAAAAIdO4kAAAAAAAAAAAAAAAAAEAAAAZHJzL1BLAwQUAAAACACHTuJA0eWuo70AAADc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XeKr8/oBHb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5a6jvQAA&#10;ANw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5" o:spid="_x0000_s2055" style="position:absolute;left:2267;top:19660;width:2573;height:309" o:gfxdata="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qQs4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216" o:spid="_x0000_s2054" style="position:absolute;left:4983;top:19660;width:1534;height:309" o:gfxdata="UEsDBAoAAAAAAIdO4kAAAAAAAAAAAAAAAAAEAAAAZHJzL1BLAwQUAAAACACHTuJATnuVT7oAAADc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xbw+0y6QO9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e5VP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217" o:spid="_x0000_s2053" style="position:absolute;left:6604;top:19660;width:1000;height:309" o:gfxdata="UEsDBAoAAAAAAIdO4kAAAAAAAAAAAAAAAAAEAAAAZHJzL1BLAwQUAAAACACHTuJAITcw1LoAAADc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NzDU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218" o:spid="_x0000_s2052" style="position:absolute;left:18949;top:18977;width:1001;height:309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9" o:spid="_x0000_s2051" style="position:absolute;left:18949;top:19435;width:1001;height:423" o:gfxdata="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QJNM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24"/>
                    </w:rPr>
                  </w:pPr>
                </w:p>
              </w:txbxContent>
            </v:textbox>
          </v:rect>
          <v:rect id="Rectangle 220" o:spid="_x0000_s2050" style="position:absolute;left:7745;top:19221;width:11075;height:477" o:gfxdata="UEsDBAoAAAAAAIdO4kAAAAAAAAAAAAAAAAAEAAAAZHJzL1BLAwQUAAAACACHTuJAXgw217oAAADc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LOAxzPpAr3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DDbX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113AB2F"/>
    <w:multiLevelType w:val="singleLevel"/>
    <w:tmpl w:val="8113AB2F"/>
    <w:lvl w:ilvl="0">
      <w:start w:val="1"/>
      <w:numFmt w:val="decimal"/>
      <w:suff w:val="space"/>
      <w:lvlText w:val="%1."/>
      <w:lvlJc w:val="left"/>
    </w:lvl>
  </w:abstractNum>
  <w:abstractNum w:abstractNumId="1">
    <w:nsid w:val="D00FCB2B"/>
    <w:multiLevelType w:val="singleLevel"/>
    <w:tmpl w:val="D00FCB2B"/>
    <w:lvl w:ilvl="0">
      <w:start w:val="1"/>
      <w:numFmt w:val="decimal"/>
      <w:suff w:val="space"/>
      <w:lvlText w:val="%1."/>
      <w:lvlJc w:val="left"/>
    </w:lvl>
  </w:abstractNum>
  <w:abstractNum w:abstractNumId="2">
    <w:nsid w:val="D6B30FEC"/>
    <w:multiLevelType w:val="singleLevel"/>
    <w:tmpl w:val="D6B30FEC"/>
    <w:lvl w:ilvl="0">
      <w:start w:val="1"/>
      <w:numFmt w:val="decimal"/>
      <w:suff w:val="space"/>
      <w:lvlText w:val="%1."/>
      <w:lvlJc w:val="left"/>
    </w:lvl>
  </w:abstractNum>
  <w:abstractNum w:abstractNumId="3">
    <w:nsid w:val="DF6395A5"/>
    <w:multiLevelType w:val="singleLevel"/>
    <w:tmpl w:val="DF6395A5"/>
    <w:lvl w:ilvl="0">
      <w:start w:val="8"/>
      <w:numFmt w:val="decimal"/>
      <w:suff w:val="space"/>
      <w:lvlText w:val="%1."/>
      <w:lvlJc w:val="left"/>
    </w:lvl>
  </w:abstractNum>
  <w:abstractNum w:abstractNumId="4">
    <w:nsid w:val="F66C8055"/>
    <w:multiLevelType w:val="singleLevel"/>
    <w:tmpl w:val="F66C8055"/>
    <w:lvl w:ilvl="0">
      <w:start w:val="9"/>
      <w:numFmt w:val="decimal"/>
      <w:suff w:val="space"/>
      <w:lvlText w:val="%1."/>
      <w:lvlJc w:val="left"/>
    </w:lvl>
  </w:abstractNum>
  <w:abstractNum w:abstractNumId="5">
    <w:nsid w:val="FA3FB985"/>
    <w:multiLevelType w:val="singleLevel"/>
    <w:tmpl w:val="FA3FB985"/>
    <w:lvl w:ilvl="0">
      <w:start w:val="7"/>
      <w:numFmt w:val="decimal"/>
      <w:suff w:val="space"/>
      <w:lvlText w:val="%1."/>
      <w:lvlJc w:val="left"/>
    </w:lvl>
  </w:abstractNum>
  <w:abstractNum w:abstractNumId="6">
    <w:nsid w:val="05D86FA3"/>
    <w:multiLevelType w:val="singleLevel"/>
    <w:tmpl w:val="05D86FA3"/>
    <w:lvl w:ilvl="0">
      <w:start w:val="1"/>
      <w:numFmt w:val="decimal"/>
      <w:suff w:val="space"/>
      <w:lvlText w:val="%1."/>
      <w:lvlJc w:val="left"/>
    </w:lvl>
  </w:abstractNum>
  <w:abstractNum w:abstractNumId="7">
    <w:nsid w:val="0AB32CD7"/>
    <w:multiLevelType w:val="singleLevel"/>
    <w:tmpl w:val="0AB32CD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F2A9026"/>
    <w:multiLevelType w:val="singleLevel"/>
    <w:tmpl w:val="0F2A9026"/>
    <w:lvl w:ilvl="0">
      <w:start w:val="1"/>
      <w:numFmt w:val="decimal"/>
      <w:suff w:val="space"/>
      <w:lvlText w:val="%1)"/>
      <w:lvlJc w:val="left"/>
    </w:lvl>
  </w:abstractNum>
  <w:abstractNum w:abstractNumId="9">
    <w:nsid w:val="138CE2AD"/>
    <w:multiLevelType w:val="singleLevel"/>
    <w:tmpl w:val="138CE2AD"/>
    <w:lvl w:ilvl="0">
      <w:start w:val="10"/>
      <w:numFmt w:val="decimal"/>
      <w:suff w:val="space"/>
      <w:lvlText w:val="%1."/>
      <w:lvlJc w:val="left"/>
    </w:lvl>
  </w:abstractNum>
  <w:abstractNum w:abstractNumId="10">
    <w:nsid w:val="176E1CE5"/>
    <w:multiLevelType w:val="singleLevel"/>
    <w:tmpl w:val="176E1CE5"/>
    <w:lvl w:ilvl="0">
      <w:start w:val="6"/>
      <w:numFmt w:val="decimal"/>
      <w:suff w:val="space"/>
      <w:lvlText w:val="%1."/>
      <w:lvlJc w:val="left"/>
    </w:lvl>
  </w:abstractNum>
  <w:abstractNum w:abstractNumId="11">
    <w:nsid w:val="1CDC177C"/>
    <w:multiLevelType w:val="singleLevel"/>
    <w:tmpl w:val="1CDC177C"/>
    <w:lvl w:ilvl="0">
      <w:start w:val="1"/>
      <w:numFmt w:val="decimal"/>
      <w:suff w:val="space"/>
      <w:lvlText w:val="%1."/>
      <w:lvlJc w:val="left"/>
    </w:lvl>
  </w:abstractNum>
  <w:abstractNum w:abstractNumId="12">
    <w:nsid w:val="4EF19218"/>
    <w:multiLevelType w:val="singleLevel"/>
    <w:tmpl w:val="4EF19218"/>
    <w:lvl w:ilvl="0">
      <w:start w:val="1"/>
      <w:numFmt w:val="decimal"/>
      <w:suff w:val="space"/>
      <w:lvlText w:val="%1."/>
      <w:lvlJc w:val="left"/>
    </w:lvl>
  </w:abstractNum>
  <w:abstractNum w:abstractNumId="13">
    <w:nsid w:val="67F17B9A"/>
    <w:multiLevelType w:val="singleLevel"/>
    <w:tmpl w:val="67F17B9A"/>
    <w:lvl w:ilvl="0">
      <w:start w:val="11"/>
      <w:numFmt w:val="decimal"/>
      <w:suff w:val="space"/>
      <w:lvlText w:val="%1."/>
      <w:lvlJc w:val="left"/>
    </w:lvl>
  </w:abstractNum>
  <w:abstractNum w:abstractNumId="14">
    <w:nsid w:val="68FE338E"/>
    <w:multiLevelType w:val="singleLevel"/>
    <w:tmpl w:val="68FE338E"/>
    <w:lvl w:ilvl="0">
      <w:start w:val="1"/>
      <w:numFmt w:val="decimal"/>
      <w:suff w:val="space"/>
      <w:lvlText w:val="%1."/>
      <w:lvlJc w:val="left"/>
    </w:lvl>
  </w:abstractNum>
  <w:abstractNum w:abstractNumId="15">
    <w:nsid w:val="6B1251A0"/>
    <w:multiLevelType w:val="multilevel"/>
    <w:tmpl w:val="6B1251A0"/>
    <w:lvl w:ilvl="0">
      <w:start w:val="17"/>
      <w:numFmt w:val="bullet"/>
      <w:lvlText w:val="—"/>
      <w:lvlJc w:val="left"/>
      <w:pPr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724DB372"/>
    <w:multiLevelType w:val="singleLevel"/>
    <w:tmpl w:val="724DB372"/>
    <w:lvl w:ilvl="0">
      <w:start w:val="1"/>
      <w:numFmt w:val="decimal"/>
      <w:suff w:val="space"/>
      <w:lvlText w:val="%1."/>
      <w:lvlJc w:val="left"/>
    </w:lvl>
  </w:abstractNum>
  <w:abstractNum w:abstractNumId="17">
    <w:nsid w:val="7D386B44"/>
    <w:multiLevelType w:val="singleLevel"/>
    <w:tmpl w:val="7D386B44"/>
    <w:lvl w:ilvl="0">
      <w:start w:val="1"/>
      <w:numFmt w:val="decimal"/>
      <w:suff w:val="space"/>
      <w:lvlText w:val="%1)"/>
      <w:lvlJc w:val="left"/>
    </w:lvl>
  </w:abstractNum>
  <w:abstractNum w:abstractNumId="18">
    <w:nsid w:val="7EDB5EF4"/>
    <w:multiLevelType w:val="singleLevel"/>
    <w:tmpl w:val="7EDB5EF4"/>
    <w:lvl w:ilvl="0">
      <w:start w:val="5"/>
      <w:numFmt w:val="decimal"/>
      <w:suff w:val="space"/>
      <w:lvlText w:val="%1."/>
      <w:lvlJc w:val="left"/>
    </w:lvl>
  </w:abstractNum>
  <w:num w:numId="1">
    <w:abstractNumId w:val="6"/>
  </w:num>
  <w:num w:numId="2">
    <w:abstractNumId w:val="7"/>
  </w:num>
  <w:num w:numId="3">
    <w:abstractNumId w:val="17"/>
  </w:num>
  <w:num w:numId="4">
    <w:abstractNumId w:val="18"/>
  </w:num>
  <w:num w:numId="5">
    <w:abstractNumId w:val="15"/>
  </w:num>
  <w:num w:numId="6">
    <w:abstractNumId w:val="10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1"/>
  </w:num>
  <w:num w:numId="12">
    <w:abstractNumId w:val="4"/>
  </w:num>
  <w:num w:numId="13">
    <w:abstractNumId w:val="14"/>
  </w:num>
  <w:num w:numId="14">
    <w:abstractNumId w:val="2"/>
  </w:num>
  <w:num w:numId="15">
    <w:abstractNumId w:val="16"/>
  </w:num>
  <w:num w:numId="16">
    <w:abstractNumId w:val="12"/>
  </w:num>
  <w:num w:numId="17">
    <w:abstractNumId w:val="9"/>
  </w:num>
  <w:num w:numId="18">
    <w:abstractNumId w:val="13"/>
  </w:num>
  <w:num w:numId="1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autoHyphenation/>
  <w:noPunctuationKerning/>
  <w:characterSpacingControl w:val="doNotCompress"/>
  <w:hdrShapeDefaults>
    <o:shapedefaults v:ext="edit" spidmax="307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doNotUseIndentAsNumberingTabStop/>
    <w:useAltKinsokuLineBreakRules/>
  </w:compat>
  <w:rsids>
    <w:rsidRoot w:val="00E62B28"/>
    <w:rsid w:val="00001F53"/>
    <w:rsid w:val="00002D50"/>
    <w:rsid w:val="00003C79"/>
    <w:rsid w:val="00004568"/>
    <w:rsid w:val="000045CD"/>
    <w:rsid w:val="0000470F"/>
    <w:rsid w:val="000047C4"/>
    <w:rsid w:val="000048B3"/>
    <w:rsid w:val="00007C26"/>
    <w:rsid w:val="0001039B"/>
    <w:rsid w:val="000111CE"/>
    <w:rsid w:val="000137D1"/>
    <w:rsid w:val="00013F9A"/>
    <w:rsid w:val="000148CB"/>
    <w:rsid w:val="000157B0"/>
    <w:rsid w:val="000159CC"/>
    <w:rsid w:val="00016344"/>
    <w:rsid w:val="0002031C"/>
    <w:rsid w:val="00020A78"/>
    <w:rsid w:val="00020A8A"/>
    <w:rsid w:val="000243F1"/>
    <w:rsid w:val="00024450"/>
    <w:rsid w:val="00024C5B"/>
    <w:rsid w:val="00025DDF"/>
    <w:rsid w:val="00026549"/>
    <w:rsid w:val="0002739B"/>
    <w:rsid w:val="000318CA"/>
    <w:rsid w:val="00031E5B"/>
    <w:rsid w:val="0003302C"/>
    <w:rsid w:val="000340E1"/>
    <w:rsid w:val="00037938"/>
    <w:rsid w:val="00037CF5"/>
    <w:rsid w:val="000406E1"/>
    <w:rsid w:val="0004272F"/>
    <w:rsid w:val="00046A81"/>
    <w:rsid w:val="00047EAD"/>
    <w:rsid w:val="00047EC7"/>
    <w:rsid w:val="00051D6C"/>
    <w:rsid w:val="000526D7"/>
    <w:rsid w:val="00055087"/>
    <w:rsid w:val="0005560B"/>
    <w:rsid w:val="0005658D"/>
    <w:rsid w:val="00056FF0"/>
    <w:rsid w:val="000571A9"/>
    <w:rsid w:val="00060B2A"/>
    <w:rsid w:val="00060BC5"/>
    <w:rsid w:val="0006167F"/>
    <w:rsid w:val="000627A8"/>
    <w:rsid w:val="00063166"/>
    <w:rsid w:val="00065A7E"/>
    <w:rsid w:val="00067361"/>
    <w:rsid w:val="000677A7"/>
    <w:rsid w:val="00071167"/>
    <w:rsid w:val="00073928"/>
    <w:rsid w:val="00074638"/>
    <w:rsid w:val="00075693"/>
    <w:rsid w:val="0008020E"/>
    <w:rsid w:val="0008105B"/>
    <w:rsid w:val="000838C5"/>
    <w:rsid w:val="00083B94"/>
    <w:rsid w:val="00083C24"/>
    <w:rsid w:val="00085428"/>
    <w:rsid w:val="000859C1"/>
    <w:rsid w:val="000924D8"/>
    <w:rsid w:val="00094317"/>
    <w:rsid w:val="000953F2"/>
    <w:rsid w:val="0009773E"/>
    <w:rsid w:val="000A1797"/>
    <w:rsid w:val="000A2345"/>
    <w:rsid w:val="000A23E7"/>
    <w:rsid w:val="000A2695"/>
    <w:rsid w:val="000A3821"/>
    <w:rsid w:val="000A72DE"/>
    <w:rsid w:val="000B218B"/>
    <w:rsid w:val="000B287B"/>
    <w:rsid w:val="000B2B35"/>
    <w:rsid w:val="000B72AF"/>
    <w:rsid w:val="000C03F1"/>
    <w:rsid w:val="000C049F"/>
    <w:rsid w:val="000C13DF"/>
    <w:rsid w:val="000C19A4"/>
    <w:rsid w:val="000C22B8"/>
    <w:rsid w:val="000C2522"/>
    <w:rsid w:val="000C37EA"/>
    <w:rsid w:val="000D1A7A"/>
    <w:rsid w:val="000D1C29"/>
    <w:rsid w:val="000D1DE1"/>
    <w:rsid w:val="000D2A68"/>
    <w:rsid w:val="000D5C03"/>
    <w:rsid w:val="000D6163"/>
    <w:rsid w:val="000E1320"/>
    <w:rsid w:val="000E3230"/>
    <w:rsid w:val="000E428B"/>
    <w:rsid w:val="000E4C7A"/>
    <w:rsid w:val="000E56AB"/>
    <w:rsid w:val="000E6508"/>
    <w:rsid w:val="000E684C"/>
    <w:rsid w:val="000E73F8"/>
    <w:rsid w:val="000F07DA"/>
    <w:rsid w:val="000F0B08"/>
    <w:rsid w:val="000F129D"/>
    <w:rsid w:val="000F2052"/>
    <w:rsid w:val="000F20DD"/>
    <w:rsid w:val="000F28C1"/>
    <w:rsid w:val="000F2F5D"/>
    <w:rsid w:val="000F342A"/>
    <w:rsid w:val="000F362C"/>
    <w:rsid w:val="000F6C14"/>
    <w:rsid w:val="000F7A70"/>
    <w:rsid w:val="00101F41"/>
    <w:rsid w:val="00102D67"/>
    <w:rsid w:val="001045F6"/>
    <w:rsid w:val="001049E7"/>
    <w:rsid w:val="0010645E"/>
    <w:rsid w:val="0010649F"/>
    <w:rsid w:val="001068A3"/>
    <w:rsid w:val="00106BEA"/>
    <w:rsid w:val="00110565"/>
    <w:rsid w:val="0011108E"/>
    <w:rsid w:val="00112F43"/>
    <w:rsid w:val="0011417D"/>
    <w:rsid w:val="00115E1B"/>
    <w:rsid w:val="00115F00"/>
    <w:rsid w:val="00121E39"/>
    <w:rsid w:val="0012249A"/>
    <w:rsid w:val="001244F2"/>
    <w:rsid w:val="00126209"/>
    <w:rsid w:val="001303A1"/>
    <w:rsid w:val="00130715"/>
    <w:rsid w:val="001318EA"/>
    <w:rsid w:val="00131C3F"/>
    <w:rsid w:val="00135B12"/>
    <w:rsid w:val="001369FD"/>
    <w:rsid w:val="001377F7"/>
    <w:rsid w:val="00143BE1"/>
    <w:rsid w:val="00144D04"/>
    <w:rsid w:val="00147585"/>
    <w:rsid w:val="001505BD"/>
    <w:rsid w:val="00151091"/>
    <w:rsid w:val="001531A4"/>
    <w:rsid w:val="00154740"/>
    <w:rsid w:val="00157368"/>
    <w:rsid w:val="00160CCE"/>
    <w:rsid w:val="00162B72"/>
    <w:rsid w:val="001630CB"/>
    <w:rsid w:val="00163253"/>
    <w:rsid w:val="00163A39"/>
    <w:rsid w:val="00165705"/>
    <w:rsid w:val="00166A83"/>
    <w:rsid w:val="001701A2"/>
    <w:rsid w:val="00174535"/>
    <w:rsid w:val="00181C2A"/>
    <w:rsid w:val="001839FC"/>
    <w:rsid w:val="0018469F"/>
    <w:rsid w:val="00184EE5"/>
    <w:rsid w:val="001910A9"/>
    <w:rsid w:val="00191225"/>
    <w:rsid w:val="00191758"/>
    <w:rsid w:val="001923C7"/>
    <w:rsid w:val="00193986"/>
    <w:rsid w:val="001954B6"/>
    <w:rsid w:val="0019692E"/>
    <w:rsid w:val="001978DB"/>
    <w:rsid w:val="00197C00"/>
    <w:rsid w:val="001A1407"/>
    <w:rsid w:val="001A1421"/>
    <w:rsid w:val="001A1987"/>
    <w:rsid w:val="001A38ED"/>
    <w:rsid w:val="001A4328"/>
    <w:rsid w:val="001A4938"/>
    <w:rsid w:val="001A50E2"/>
    <w:rsid w:val="001A55FD"/>
    <w:rsid w:val="001A5EA0"/>
    <w:rsid w:val="001A6782"/>
    <w:rsid w:val="001A727D"/>
    <w:rsid w:val="001B34B0"/>
    <w:rsid w:val="001B3F58"/>
    <w:rsid w:val="001B423F"/>
    <w:rsid w:val="001B45CB"/>
    <w:rsid w:val="001B4A75"/>
    <w:rsid w:val="001B5B01"/>
    <w:rsid w:val="001C05D5"/>
    <w:rsid w:val="001C1853"/>
    <w:rsid w:val="001C34BB"/>
    <w:rsid w:val="001C3733"/>
    <w:rsid w:val="001C771A"/>
    <w:rsid w:val="001D0457"/>
    <w:rsid w:val="001D2837"/>
    <w:rsid w:val="001D3A04"/>
    <w:rsid w:val="001D577C"/>
    <w:rsid w:val="001E1476"/>
    <w:rsid w:val="001E1487"/>
    <w:rsid w:val="001E5BCD"/>
    <w:rsid w:val="001E72BD"/>
    <w:rsid w:val="001F1653"/>
    <w:rsid w:val="001F1DE4"/>
    <w:rsid w:val="001F33FD"/>
    <w:rsid w:val="001F35FC"/>
    <w:rsid w:val="001F409A"/>
    <w:rsid w:val="001F41B0"/>
    <w:rsid w:val="001F43CA"/>
    <w:rsid w:val="001F5175"/>
    <w:rsid w:val="001F5456"/>
    <w:rsid w:val="001F56F9"/>
    <w:rsid w:val="001F5755"/>
    <w:rsid w:val="001F5DEE"/>
    <w:rsid w:val="001F61A8"/>
    <w:rsid w:val="001F6C8D"/>
    <w:rsid w:val="001F765C"/>
    <w:rsid w:val="002024D4"/>
    <w:rsid w:val="00203136"/>
    <w:rsid w:val="002051A6"/>
    <w:rsid w:val="00205F65"/>
    <w:rsid w:val="00206C94"/>
    <w:rsid w:val="0021006D"/>
    <w:rsid w:val="00212F77"/>
    <w:rsid w:val="0021349C"/>
    <w:rsid w:val="0021576B"/>
    <w:rsid w:val="00216D35"/>
    <w:rsid w:val="00222ADA"/>
    <w:rsid w:val="0022307E"/>
    <w:rsid w:val="002252ED"/>
    <w:rsid w:val="00231F6B"/>
    <w:rsid w:val="002324E7"/>
    <w:rsid w:val="00232E7F"/>
    <w:rsid w:val="002348D7"/>
    <w:rsid w:val="00234981"/>
    <w:rsid w:val="00234AE0"/>
    <w:rsid w:val="00234F6D"/>
    <w:rsid w:val="00235D82"/>
    <w:rsid w:val="0023735C"/>
    <w:rsid w:val="00240C43"/>
    <w:rsid w:val="00242387"/>
    <w:rsid w:val="0024274B"/>
    <w:rsid w:val="0024441A"/>
    <w:rsid w:val="002450D6"/>
    <w:rsid w:val="00245926"/>
    <w:rsid w:val="00246DF5"/>
    <w:rsid w:val="0024720A"/>
    <w:rsid w:val="0024785D"/>
    <w:rsid w:val="00247CF4"/>
    <w:rsid w:val="00250524"/>
    <w:rsid w:val="00251E64"/>
    <w:rsid w:val="00252383"/>
    <w:rsid w:val="0025353A"/>
    <w:rsid w:val="002547F0"/>
    <w:rsid w:val="002550A0"/>
    <w:rsid w:val="0025643A"/>
    <w:rsid w:val="00256571"/>
    <w:rsid w:val="00256728"/>
    <w:rsid w:val="00256B7D"/>
    <w:rsid w:val="00256C44"/>
    <w:rsid w:val="00260822"/>
    <w:rsid w:val="00261BE4"/>
    <w:rsid w:val="00262AC4"/>
    <w:rsid w:val="00262BCE"/>
    <w:rsid w:val="00263E08"/>
    <w:rsid w:val="00264330"/>
    <w:rsid w:val="00266EDC"/>
    <w:rsid w:val="0027027B"/>
    <w:rsid w:val="00273B24"/>
    <w:rsid w:val="002748BF"/>
    <w:rsid w:val="00275EBC"/>
    <w:rsid w:val="00276989"/>
    <w:rsid w:val="00276A9E"/>
    <w:rsid w:val="00280883"/>
    <w:rsid w:val="00280E26"/>
    <w:rsid w:val="00282281"/>
    <w:rsid w:val="00284669"/>
    <w:rsid w:val="002847D6"/>
    <w:rsid w:val="002874F9"/>
    <w:rsid w:val="0029343E"/>
    <w:rsid w:val="0029396C"/>
    <w:rsid w:val="002950A6"/>
    <w:rsid w:val="00297ECE"/>
    <w:rsid w:val="002A0194"/>
    <w:rsid w:val="002A0FF7"/>
    <w:rsid w:val="002A1326"/>
    <w:rsid w:val="002A1D07"/>
    <w:rsid w:val="002A2397"/>
    <w:rsid w:val="002A383B"/>
    <w:rsid w:val="002A3DC7"/>
    <w:rsid w:val="002A4120"/>
    <w:rsid w:val="002A445C"/>
    <w:rsid w:val="002A53B6"/>
    <w:rsid w:val="002A705D"/>
    <w:rsid w:val="002A7B43"/>
    <w:rsid w:val="002B0B39"/>
    <w:rsid w:val="002B2D03"/>
    <w:rsid w:val="002B3566"/>
    <w:rsid w:val="002B4588"/>
    <w:rsid w:val="002B5653"/>
    <w:rsid w:val="002B5751"/>
    <w:rsid w:val="002B5861"/>
    <w:rsid w:val="002B6C91"/>
    <w:rsid w:val="002C022D"/>
    <w:rsid w:val="002C0247"/>
    <w:rsid w:val="002C031B"/>
    <w:rsid w:val="002C054D"/>
    <w:rsid w:val="002C0EF7"/>
    <w:rsid w:val="002C2830"/>
    <w:rsid w:val="002C2849"/>
    <w:rsid w:val="002C3978"/>
    <w:rsid w:val="002C3A91"/>
    <w:rsid w:val="002C453C"/>
    <w:rsid w:val="002C495F"/>
    <w:rsid w:val="002C4E16"/>
    <w:rsid w:val="002C7D88"/>
    <w:rsid w:val="002D025B"/>
    <w:rsid w:val="002D14C7"/>
    <w:rsid w:val="002D2E56"/>
    <w:rsid w:val="002D5592"/>
    <w:rsid w:val="002D5C26"/>
    <w:rsid w:val="002D659C"/>
    <w:rsid w:val="002D7962"/>
    <w:rsid w:val="002E1C6F"/>
    <w:rsid w:val="002F12B2"/>
    <w:rsid w:val="002F2D82"/>
    <w:rsid w:val="002F4FCF"/>
    <w:rsid w:val="002F7C04"/>
    <w:rsid w:val="00302CE8"/>
    <w:rsid w:val="0030402E"/>
    <w:rsid w:val="003049C8"/>
    <w:rsid w:val="00304A17"/>
    <w:rsid w:val="00305EF9"/>
    <w:rsid w:val="00306228"/>
    <w:rsid w:val="0030666B"/>
    <w:rsid w:val="00311EFF"/>
    <w:rsid w:val="003155FB"/>
    <w:rsid w:val="00317210"/>
    <w:rsid w:val="00320C92"/>
    <w:rsid w:val="00322DC6"/>
    <w:rsid w:val="00332197"/>
    <w:rsid w:val="00332B5D"/>
    <w:rsid w:val="0033616B"/>
    <w:rsid w:val="00337036"/>
    <w:rsid w:val="00340761"/>
    <w:rsid w:val="00341175"/>
    <w:rsid w:val="0034383A"/>
    <w:rsid w:val="00345284"/>
    <w:rsid w:val="00347849"/>
    <w:rsid w:val="003536E7"/>
    <w:rsid w:val="00353F0F"/>
    <w:rsid w:val="00361A73"/>
    <w:rsid w:val="00363464"/>
    <w:rsid w:val="003669A7"/>
    <w:rsid w:val="00366C11"/>
    <w:rsid w:val="003678DB"/>
    <w:rsid w:val="003720D5"/>
    <w:rsid w:val="00372BE0"/>
    <w:rsid w:val="00373BC0"/>
    <w:rsid w:val="00374085"/>
    <w:rsid w:val="003757CB"/>
    <w:rsid w:val="00376B02"/>
    <w:rsid w:val="00377B29"/>
    <w:rsid w:val="00377B7C"/>
    <w:rsid w:val="00381670"/>
    <w:rsid w:val="00382672"/>
    <w:rsid w:val="00383670"/>
    <w:rsid w:val="003840E4"/>
    <w:rsid w:val="00384A6E"/>
    <w:rsid w:val="003857D0"/>
    <w:rsid w:val="00386CB3"/>
    <w:rsid w:val="00386D97"/>
    <w:rsid w:val="0039180D"/>
    <w:rsid w:val="003918CE"/>
    <w:rsid w:val="00392BB2"/>
    <w:rsid w:val="0039385D"/>
    <w:rsid w:val="003942A8"/>
    <w:rsid w:val="00395A1A"/>
    <w:rsid w:val="00397866"/>
    <w:rsid w:val="003A1ACA"/>
    <w:rsid w:val="003A2241"/>
    <w:rsid w:val="003A3342"/>
    <w:rsid w:val="003A4CCA"/>
    <w:rsid w:val="003A68F3"/>
    <w:rsid w:val="003B041B"/>
    <w:rsid w:val="003B2B48"/>
    <w:rsid w:val="003B2EF4"/>
    <w:rsid w:val="003B3B58"/>
    <w:rsid w:val="003B64AF"/>
    <w:rsid w:val="003B66E4"/>
    <w:rsid w:val="003B6E12"/>
    <w:rsid w:val="003C14F9"/>
    <w:rsid w:val="003C1E53"/>
    <w:rsid w:val="003C286F"/>
    <w:rsid w:val="003C6B26"/>
    <w:rsid w:val="003C7308"/>
    <w:rsid w:val="003D33ED"/>
    <w:rsid w:val="003D3457"/>
    <w:rsid w:val="003D46B6"/>
    <w:rsid w:val="003D528C"/>
    <w:rsid w:val="003D752E"/>
    <w:rsid w:val="003E1C18"/>
    <w:rsid w:val="003E2F65"/>
    <w:rsid w:val="003E3B27"/>
    <w:rsid w:val="003E545C"/>
    <w:rsid w:val="003F0240"/>
    <w:rsid w:val="003F0544"/>
    <w:rsid w:val="003F1B83"/>
    <w:rsid w:val="003F1FD0"/>
    <w:rsid w:val="003F5203"/>
    <w:rsid w:val="003F77BC"/>
    <w:rsid w:val="00401282"/>
    <w:rsid w:val="00402037"/>
    <w:rsid w:val="00402515"/>
    <w:rsid w:val="00402539"/>
    <w:rsid w:val="00404E31"/>
    <w:rsid w:val="004072A0"/>
    <w:rsid w:val="00407CE3"/>
    <w:rsid w:val="00407F9E"/>
    <w:rsid w:val="004102ED"/>
    <w:rsid w:val="0041050D"/>
    <w:rsid w:val="00410E62"/>
    <w:rsid w:val="004121F2"/>
    <w:rsid w:val="004135C9"/>
    <w:rsid w:val="00420A1E"/>
    <w:rsid w:val="00422CC3"/>
    <w:rsid w:val="00423075"/>
    <w:rsid w:val="00423F09"/>
    <w:rsid w:val="004259AA"/>
    <w:rsid w:val="00426879"/>
    <w:rsid w:val="004274C0"/>
    <w:rsid w:val="00431A69"/>
    <w:rsid w:val="00432B32"/>
    <w:rsid w:val="00432D97"/>
    <w:rsid w:val="00433CDD"/>
    <w:rsid w:val="00441055"/>
    <w:rsid w:val="00441974"/>
    <w:rsid w:val="004503EB"/>
    <w:rsid w:val="004509E4"/>
    <w:rsid w:val="00450BFA"/>
    <w:rsid w:val="00451CC8"/>
    <w:rsid w:val="00455433"/>
    <w:rsid w:val="00455579"/>
    <w:rsid w:val="00455E89"/>
    <w:rsid w:val="00457120"/>
    <w:rsid w:val="00457446"/>
    <w:rsid w:val="004608D3"/>
    <w:rsid w:val="00460C38"/>
    <w:rsid w:val="00464115"/>
    <w:rsid w:val="00467701"/>
    <w:rsid w:val="00472EB7"/>
    <w:rsid w:val="00473F99"/>
    <w:rsid w:val="0047524F"/>
    <w:rsid w:val="004828AA"/>
    <w:rsid w:val="00484832"/>
    <w:rsid w:val="00485B03"/>
    <w:rsid w:val="00485F4E"/>
    <w:rsid w:val="00486CD0"/>
    <w:rsid w:val="0049043B"/>
    <w:rsid w:val="004911F2"/>
    <w:rsid w:val="00493324"/>
    <w:rsid w:val="004978C5"/>
    <w:rsid w:val="00497BE2"/>
    <w:rsid w:val="004A20B7"/>
    <w:rsid w:val="004A62EA"/>
    <w:rsid w:val="004A784D"/>
    <w:rsid w:val="004B1CA4"/>
    <w:rsid w:val="004B2A80"/>
    <w:rsid w:val="004B56A6"/>
    <w:rsid w:val="004B7AC2"/>
    <w:rsid w:val="004C02BB"/>
    <w:rsid w:val="004C2A49"/>
    <w:rsid w:val="004C2FDC"/>
    <w:rsid w:val="004C4192"/>
    <w:rsid w:val="004C4617"/>
    <w:rsid w:val="004C635E"/>
    <w:rsid w:val="004C6752"/>
    <w:rsid w:val="004C6760"/>
    <w:rsid w:val="004D1401"/>
    <w:rsid w:val="004D46B0"/>
    <w:rsid w:val="004D474C"/>
    <w:rsid w:val="004D5681"/>
    <w:rsid w:val="004D67B0"/>
    <w:rsid w:val="004D7FFD"/>
    <w:rsid w:val="004E0696"/>
    <w:rsid w:val="004E086C"/>
    <w:rsid w:val="004E0F72"/>
    <w:rsid w:val="004E1E43"/>
    <w:rsid w:val="004E25AB"/>
    <w:rsid w:val="004E2794"/>
    <w:rsid w:val="004E343B"/>
    <w:rsid w:val="004E3C65"/>
    <w:rsid w:val="004E543C"/>
    <w:rsid w:val="004E740E"/>
    <w:rsid w:val="004E7BE5"/>
    <w:rsid w:val="004E7DF6"/>
    <w:rsid w:val="004F39A9"/>
    <w:rsid w:val="004F476E"/>
    <w:rsid w:val="005003BF"/>
    <w:rsid w:val="00503EE1"/>
    <w:rsid w:val="005044DD"/>
    <w:rsid w:val="0050483A"/>
    <w:rsid w:val="00505899"/>
    <w:rsid w:val="00506482"/>
    <w:rsid w:val="00507DA0"/>
    <w:rsid w:val="005114C0"/>
    <w:rsid w:val="00511EB0"/>
    <w:rsid w:val="00512464"/>
    <w:rsid w:val="00512CEA"/>
    <w:rsid w:val="005143F1"/>
    <w:rsid w:val="00514467"/>
    <w:rsid w:val="00515A59"/>
    <w:rsid w:val="0051649B"/>
    <w:rsid w:val="00517034"/>
    <w:rsid w:val="0051753F"/>
    <w:rsid w:val="00520A69"/>
    <w:rsid w:val="00524CF9"/>
    <w:rsid w:val="00526C9D"/>
    <w:rsid w:val="00526FD0"/>
    <w:rsid w:val="00533124"/>
    <w:rsid w:val="0053377A"/>
    <w:rsid w:val="00534D6E"/>
    <w:rsid w:val="00537B30"/>
    <w:rsid w:val="00540035"/>
    <w:rsid w:val="00540CCD"/>
    <w:rsid w:val="005411DE"/>
    <w:rsid w:val="00541EF8"/>
    <w:rsid w:val="00543645"/>
    <w:rsid w:val="00543AB8"/>
    <w:rsid w:val="0054652C"/>
    <w:rsid w:val="00547297"/>
    <w:rsid w:val="005477FF"/>
    <w:rsid w:val="00552556"/>
    <w:rsid w:val="00553176"/>
    <w:rsid w:val="00555E5E"/>
    <w:rsid w:val="005575FC"/>
    <w:rsid w:val="00561A5F"/>
    <w:rsid w:val="0056452D"/>
    <w:rsid w:val="005645E6"/>
    <w:rsid w:val="00566EBE"/>
    <w:rsid w:val="00571487"/>
    <w:rsid w:val="00571933"/>
    <w:rsid w:val="00573650"/>
    <w:rsid w:val="00574988"/>
    <w:rsid w:val="005753EC"/>
    <w:rsid w:val="005770DB"/>
    <w:rsid w:val="0058061F"/>
    <w:rsid w:val="00581186"/>
    <w:rsid w:val="00581591"/>
    <w:rsid w:val="00581CB2"/>
    <w:rsid w:val="0058374A"/>
    <w:rsid w:val="00583900"/>
    <w:rsid w:val="005839D1"/>
    <w:rsid w:val="00584923"/>
    <w:rsid w:val="00584E5F"/>
    <w:rsid w:val="00585EE7"/>
    <w:rsid w:val="0058706C"/>
    <w:rsid w:val="005871DD"/>
    <w:rsid w:val="00587B46"/>
    <w:rsid w:val="00587D7E"/>
    <w:rsid w:val="00587EA3"/>
    <w:rsid w:val="00590F73"/>
    <w:rsid w:val="0059514B"/>
    <w:rsid w:val="005951E9"/>
    <w:rsid w:val="0059735C"/>
    <w:rsid w:val="005A025F"/>
    <w:rsid w:val="005A10D2"/>
    <w:rsid w:val="005A11E0"/>
    <w:rsid w:val="005A14AC"/>
    <w:rsid w:val="005A475F"/>
    <w:rsid w:val="005A53C0"/>
    <w:rsid w:val="005A7117"/>
    <w:rsid w:val="005A763E"/>
    <w:rsid w:val="005B0C12"/>
    <w:rsid w:val="005B378A"/>
    <w:rsid w:val="005B5B58"/>
    <w:rsid w:val="005B6217"/>
    <w:rsid w:val="005C028A"/>
    <w:rsid w:val="005C1D85"/>
    <w:rsid w:val="005C2256"/>
    <w:rsid w:val="005C3C1A"/>
    <w:rsid w:val="005C4113"/>
    <w:rsid w:val="005C6051"/>
    <w:rsid w:val="005C6166"/>
    <w:rsid w:val="005C71AD"/>
    <w:rsid w:val="005D00F7"/>
    <w:rsid w:val="005D3FAE"/>
    <w:rsid w:val="005D4FEE"/>
    <w:rsid w:val="005D6647"/>
    <w:rsid w:val="005D7297"/>
    <w:rsid w:val="005D7E61"/>
    <w:rsid w:val="005E0673"/>
    <w:rsid w:val="005E30D3"/>
    <w:rsid w:val="005E3865"/>
    <w:rsid w:val="005E3DDC"/>
    <w:rsid w:val="005E6F66"/>
    <w:rsid w:val="005E791F"/>
    <w:rsid w:val="005F3600"/>
    <w:rsid w:val="005F3DF0"/>
    <w:rsid w:val="005F3E3E"/>
    <w:rsid w:val="005F5958"/>
    <w:rsid w:val="005F6EBB"/>
    <w:rsid w:val="005F71F8"/>
    <w:rsid w:val="005F73C8"/>
    <w:rsid w:val="006011C6"/>
    <w:rsid w:val="00602FBE"/>
    <w:rsid w:val="00603A7D"/>
    <w:rsid w:val="00604881"/>
    <w:rsid w:val="00604C36"/>
    <w:rsid w:val="00606176"/>
    <w:rsid w:val="0060649C"/>
    <w:rsid w:val="00606A24"/>
    <w:rsid w:val="00606EA4"/>
    <w:rsid w:val="00607993"/>
    <w:rsid w:val="00607FE3"/>
    <w:rsid w:val="006115D8"/>
    <w:rsid w:val="0061515F"/>
    <w:rsid w:val="00615AAE"/>
    <w:rsid w:val="00615BF2"/>
    <w:rsid w:val="00616797"/>
    <w:rsid w:val="006174E1"/>
    <w:rsid w:val="0061751C"/>
    <w:rsid w:val="00621D8E"/>
    <w:rsid w:val="00621EDB"/>
    <w:rsid w:val="00622CE7"/>
    <w:rsid w:val="00626BD8"/>
    <w:rsid w:val="00630550"/>
    <w:rsid w:val="00630D08"/>
    <w:rsid w:val="00630E0B"/>
    <w:rsid w:val="0063363C"/>
    <w:rsid w:val="00633AA4"/>
    <w:rsid w:val="0063592E"/>
    <w:rsid w:val="00635F37"/>
    <w:rsid w:val="00641718"/>
    <w:rsid w:val="00643068"/>
    <w:rsid w:val="006441D7"/>
    <w:rsid w:val="00644650"/>
    <w:rsid w:val="00646F04"/>
    <w:rsid w:val="00647180"/>
    <w:rsid w:val="00652959"/>
    <w:rsid w:val="006530D8"/>
    <w:rsid w:val="006533B7"/>
    <w:rsid w:val="0065498B"/>
    <w:rsid w:val="00654EC8"/>
    <w:rsid w:val="00655A4E"/>
    <w:rsid w:val="006604EC"/>
    <w:rsid w:val="00660A92"/>
    <w:rsid w:val="00661A39"/>
    <w:rsid w:val="006634C6"/>
    <w:rsid w:val="006646B7"/>
    <w:rsid w:val="00666705"/>
    <w:rsid w:val="0066772A"/>
    <w:rsid w:val="00667D16"/>
    <w:rsid w:val="00670097"/>
    <w:rsid w:val="00670FCC"/>
    <w:rsid w:val="006719AF"/>
    <w:rsid w:val="00673F20"/>
    <w:rsid w:val="006740E7"/>
    <w:rsid w:val="00675216"/>
    <w:rsid w:val="006769AC"/>
    <w:rsid w:val="00676C34"/>
    <w:rsid w:val="00677234"/>
    <w:rsid w:val="00680CCC"/>
    <w:rsid w:val="00680E1A"/>
    <w:rsid w:val="0068196C"/>
    <w:rsid w:val="00681A96"/>
    <w:rsid w:val="0068237A"/>
    <w:rsid w:val="00683ABD"/>
    <w:rsid w:val="00683D30"/>
    <w:rsid w:val="006862AC"/>
    <w:rsid w:val="00686FDA"/>
    <w:rsid w:val="00690B40"/>
    <w:rsid w:val="00691AEF"/>
    <w:rsid w:val="00692149"/>
    <w:rsid w:val="00692F87"/>
    <w:rsid w:val="00694EF2"/>
    <w:rsid w:val="006975A6"/>
    <w:rsid w:val="00697634"/>
    <w:rsid w:val="00697B15"/>
    <w:rsid w:val="006A1357"/>
    <w:rsid w:val="006A292D"/>
    <w:rsid w:val="006A4574"/>
    <w:rsid w:val="006B1C21"/>
    <w:rsid w:val="006B273C"/>
    <w:rsid w:val="006B287D"/>
    <w:rsid w:val="006B3144"/>
    <w:rsid w:val="006B323D"/>
    <w:rsid w:val="006B42C8"/>
    <w:rsid w:val="006B6560"/>
    <w:rsid w:val="006B692A"/>
    <w:rsid w:val="006C11B6"/>
    <w:rsid w:val="006C19D2"/>
    <w:rsid w:val="006C1CFE"/>
    <w:rsid w:val="006D0DFB"/>
    <w:rsid w:val="006D1E70"/>
    <w:rsid w:val="006D7FF0"/>
    <w:rsid w:val="006E0763"/>
    <w:rsid w:val="006E0B74"/>
    <w:rsid w:val="006E1FC6"/>
    <w:rsid w:val="006E2215"/>
    <w:rsid w:val="006E7203"/>
    <w:rsid w:val="006F4A44"/>
    <w:rsid w:val="006F4CDD"/>
    <w:rsid w:val="006F6314"/>
    <w:rsid w:val="007029DB"/>
    <w:rsid w:val="00702F6E"/>
    <w:rsid w:val="00704256"/>
    <w:rsid w:val="00705CBE"/>
    <w:rsid w:val="00705FDF"/>
    <w:rsid w:val="00706101"/>
    <w:rsid w:val="007066BE"/>
    <w:rsid w:val="00707B5A"/>
    <w:rsid w:val="007130AD"/>
    <w:rsid w:val="00713B52"/>
    <w:rsid w:val="00714D9A"/>
    <w:rsid w:val="00715C68"/>
    <w:rsid w:val="007172F1"/>
    <w:rsid w:val="00717EDA"/>
    <w:rsid w:val="007202E6"/>
    <w:rsid w:val="007211FA"/>
    <w:rsid w:val="007216D1"/>
    <w:rsid w:val="00722821"/>
    <w:rsid w:val="00723FA6"/>
    <w:rsid w:val="00725C09"/>
    <w:rsid w:val="0073034E"/>
    <w:rsid w:val="00731EF1"/>
    <w:rsid w:val="0073270C"/>
    <w:rsid w:val="00732DEE"/>
    <w:rsid w:val="007336BC"/>
    <w:rsid w:val="00733DE2"/>
    <w:rsid w:val="00734D84"/>
    <w:rsid w:val="00735A74"/>
    <w:rsid w:val="00735ADA"/>
    <w:rsid w:val="007408F5"/>
    <w:rsid w:val="007425C9"/>
    <w:rsid w:val="00742F59"/>
    <w:rsid w:val="00747B2C"/>
    <w:rsid w:val="00750B80"/>
    <w:rsid w:val="007516E8"/>
    <w:rsid w:val="00751CE7"/>
    <w:rsid w:val="0075248A"/>
    <w:rsid w:val="00752581"/>
    <w:rsid w:val="00754246"/>
    <w:rsid w:val="00754CFB"/>
    <w:rsid w:val="007552FF"/>
    <w:rsid w:val="0075660C"/>
    <w:rsid w:val="007603C8"/>
    <w:rsid w:val="00761512"/>
    <w:rsid w:val="0076161C"/>
    <w:rsid w:val="00761A9B"/>
    <w:rsid w:val="0076346D"/>
    <w:rsid w:val="007673C0"/>
    <w:rsid w:val="00771942"/>
    <w:rsid w:val="0077274F"/>
    <w:rsid w:val="00773215"/>
    <w:rsid w:val="007753C7"/>
    <w:rsid w:val="00777082"/>
    <w:rsid w:val="00777619"/>
    <w:rsid w:val="007802EE"/>
    <w:rsid w:val="007814A5"/>
    <w:rsid w:val="00781AFE"/>
    <w:rsid w:val="007840D2"/>
    <w:rsid w:val="0078449C"/>
    <w:rsid w:val="0078632B"/>
    <w:rsid w:val="0078663D"/>
    <w:rsid w:val="00787F71"/>
    <w:rsid w:val="00793DC2"/>
    <w:rsid w:val="00794D2B"/>
    <w:rsid w:val="0079660E"/>
    <w:rsid w:val="007979FA"/>
    <w:rsid w:val="007A15B7"/>
    <w:rsid w:val="007A221E"/>
    <w:rsid w:val="007A37F1"/>
    <w:rsid w:val="007A5FE9"/>
    <w:rsid w:val="007A6812"/>
    <w:rsid w:val="007A6A25"/>
    <w:rsid w:val="007A6AE9"/>
    <w:rsid w:val="007B01D4"/>
    <w:rsid w:val="007B3033"/>
    <w:rsid w:val="007B3CCF"/>
    <w:rsid w:val="007B4735"/>
    <w:rsid w:val="007B4A25"/>
    <w:rsid w:val="007B5602"/>
    <w:rsid w:val="007B5CB8"/>
    <w:rsid w:val="007B6285"/>
    <w:rsid w:val="007B69A2"/>
    <w:rsid w:val="007C0818"/>
    <w:rsid w:val="007C31E0"/>
    <w:rsid w:val="007C3FFE"/>
    <w:rsid w:val="007C49F1"/>
    <w:rsid w:val="007C6C4B"/>
    <w:rsid w:val="007D01C8"/>
    <w:rsid w:val="007D0B23"/>
    <w:rsid w:val="007D0E77"/>
    <w:rsid w:val="007D2120"/>
    <w:rsid w:val="007D2B14"/>
    <w:rsid w:val="007D68CF"/>
    <w:rsid w:val="007D72BB"/>
    <w:rsid w:val="007D7A0A"/>
    <w:rsid w:val="007E05CF"/>
    <w:rsid w:val="007E069E"/>
    <w:rsid w:val="007E3E2C"/>
    <w:rsid w:val="007E42DC"/>
    <w:rsid w:val="007E5586"/>
    <w:rsid w:val="007E5D01"/>
    <w:rsid w:val="007E7E80"/>
    <w:rsid w:val="007F01E0"/>
    <w:rsid w:val="007F15CA"/>
    <w:rsid w:val="007F1951"/>
    <w:rsid w:val="007F4168"/>
    <w:rsid w:val="007F4B85"/>
    <w:rsid w:val="007F4C9E"/>
    <w:rsid w:val="008026C8"/>
    <w:rsid w:val="00802EEF"/>
    <w:rsid w:val="00802F45"/>
    <w:rsid w:val="0080366A"/>
    <w:rsid w:val="008046A2"/>
    <w:rsid w:val="00804ABA"/>
    <w:rsid w:val="00806D66"/>
    <w:rsid w:val="00807889"/>
    <w:rsid w:val="00811AB1"/>
    <w:rsid w:val="00811AE7"/>
    <w:rsid w:val="00812A86"/>
    <w:rsid w:val="00812C27"/>
    <w:rsid w:val="008161C1"/>
    <w:rsid w:val="00816786"/>
    <w:rsid w:val="00821F3B"/>
    <w:rsid w:val="0082304B"/>
    <w:rsid w:val="00824980"/>
    <w:rsid w:val="00824D7C"/>
    <w:rsid w:val="00825DE7"/>
    <w:rsid w:val="00827713"/>
    <w:rsid w:val="0082777D"/>
    <w:rsid w:val="00830E58"/>
    <w:rsid w:val="008312F2"/>
    <w:rsid w:val="008334AB"/>
    <w:rsid w:val="0083380A"/>
    <w:rsid w:val="008351F7"/>
    <w:rsid w:val="0084163C"/>
    <w:rsid w:val="008416AA"/>
    <w:rsid w:val="008431EA"/>
    <w:rsid w:val="008437ED"/>
    <w:rsid w:val="0084435E"/>
    <w:rsid w:val="00844887"/>
    <w:rsid w:val="00845487"/>
    <w:rsid w:val="00845CE5"/>
    <w:rsid w:val="00847363"/>
    <w:rsid w:val="0085033A"/>
    <w:rsid w:val="0085084D"/>
    <w:rsid w:val="00851CBC"/>
    <w:rsid w:val="0085283B"/>
    <w:rsid w:val="00853F95"/>
    <w:rsid w:val="00854069"/>
    <w:rsid w:val="0085425A"/>
    <w:rsid w:val="0085495A"/>
    <w:rsid w:val="00854980"/>
    <w:rsid w:val="008559EE"/>
    <w:rsid w:val="00856FAC"/>
    <w:rsid w:val="00860ACB"/>
    <w:rsid w:val="00861C1C"/>
    <w:rsid w:val="00861E51"/>
    <w:rsid w:val="0086560E"/>
    <w:rsid w:val="00865C80"/>
    <w:rsid w:val="00866BED"/>
    <w:rsid w:val="00870128"/>
    <w:rsid w:val="00871473"/>
    <w:rsid w:val="008719B0"/>
    <w:rsid w:val="008720F3"/>
    <w:rsid w:val="0087292A"/>
    <w:rsid w:val="00875D97"/>
    <w:rsid w:val="008762EF"/>
    <w:rsid w:val="008802E1"/>
    <w:rsid w:val="00881499"/>
    <w:rsid w:val="00881618"/>
    <w:rsid w:val="00882301"/>
    <w:rsid w:val="00883FD3"/>
    <w:rsid w:val="00884339"/>
    <w:rsid w:val="00885E8A"/>
    <w:rsid w:val="00886A15"/>
    <w:rsid w:val="00887171"/>
    <w:rsid w:val="00890285"/>
    <w:rsid w:val="008904EB"/>
    <w:rsid w:val="00896136"/>
    <w:rsid w:val="00896C15"/>
    <w:rsid w:val="0089714A"/>
    <w:rsid w:val="008976CB"/>
    <w:rsid w:val="00897834"/>
    <w:rsid w:val="008A1D74"/>
    <w:rsid w:val="008A3871"/>
    <w:rsid w:val="008A40AE"/>
    <w:rsid w:val="008A4975"/>
    <w:rsid w:val="008A62BB"/>
    <w:rsid w:val="008B0251"/>
    <w:rsid w:val="008B02EB"/>
    <w:rsid w:val="008B0DBC"/>
    <w:rsid w:val="008B4CCF"/>
    <w:rsid w:val="008B7D4B"/>
    <w:rsid w:val="008C5754"/>
    <w:rsid w:val="008C66BA"/>
    <w:rsid w:val="008C6842"/>
    <w:rsid w:val="008C6D1F"/>
    <w:rsid w:val="008D0591"/>
    <w:rsid w:val="008D1328"/>
    <w:rsid w:val="008D2E7B"/>
    <w:rsid w:val="008D427C"/>
    <w:rsid w:val="008D4BCC"/>
    <w:rsid w:val="008D51B1"/>
    <w:rsid w:val="008D5D36"/>
    <w:rsid w:val="008D5D8A"/>
    <w:rsid w:val="008D639D"/>
    <w:rsid w:val="008D7BF0"/>
    <w:rsid w:val="008E0397"/>
    <w:rsid w:val="008E6BED"/>
    <w:rsid w:val="008E7FB8"/>
    <w:rsid w:val="008F017D"/>
    <w:rsid w:val="008F1584"/>
    <w:rsid w:val="008F165A"/>
    <w:rsid w:val="008F2B02"/>
    <w:rsid w:val="008F2F12"/>
    <w:rsid w:val="0090492D"/>
    <w:rsid w:val="00905045"/>
    <w:rsid w:val="00905A1E"/>
    <w:rsid w:val="00905A32"/>
    <w:rsid w:val="00906C4D"/>
    <w:rsid w:val="00906F28"/>
    <w:rsid w:val="0090708D"/>
    <w:rsid w:val="0090775D"/>
    <w:rsid w:val="00911145"/>
    <w:rsid w:val="00911693"/>
    <w:rsid w:val="0091284A"/>
    <w:rsid w:val="009150FB"/>
    <w:rsid w:val="009163C9"/>
    <w:rsid w:val="00916A6D"/>
    <w:rsid w:val="009171AB"/>
    <w:rsid w:val="0091797D"/>
    <w:rsid w:val="00920B3C"/>
    <w:rsid w:val="00921E59"/>
    <w:rsid w:val="009259F8"/>
    <w:rsid w:val="0092704A"/>
    <w:rsid w:val="009305E9"/>
    <w:rsid w:val="009308C9"/>
    <w:rsid w:val="00931C60"/>
    <w:rsid w:val="0093386F"/>
    <w:rsid w:val="00937875"/>
    <w:rsid w:val="00941FDD"/>
    <w:rsid w:val="0094315B"/>
    <w:rsid w:val="009464E8"/>
    <w:rsid w:val="009470AC"/>
    <w:rsid w:val="009502DA"/>
    <w:rsid w:val="00950BAA"/>
    <w:rsid w:val="00952144"/>
    <w:rsid w:val="009546AF"/>
    <w:rsid w:val="00957F44"/>
    <w:rsid w:val="009612A3"/>
    <w:rsid w:val="00961B0C"/>
    <w:rsid w:val="00962537"/>
    <w:rsid w:val="00964842"/>
    <w:rsid w:val="00970D93"/>
    <w:rsid w:val="0097227B"/>
    <w:rsid w:val="0097239C"/>
    <w:rsid w:val="009726B3"/>
    <w:rsid w:val="009727E6"/>
    <w:rsid w:val="00973289"/>
    <w:rsid w:val="00973FB2"/>
    <w:rsid w:val="0097529F"/>
    <w:rsid w:val="009755C0"/>
    <w:rsid w:val="00975768"/>
    <w:rsid w:val="009803E6"/>
    <w:rsid w:val="0098129C"/>
    <w:rsid w:val="00981722"/>
    <w:rsid w:val="00981EFE"/>
    <w:rsid w:val="0098205C"/>
    <w:rsid w:val="0098239E"/>
    <w:rsid w:val="00985AA2"/>
    <w:rsid w:val="00985C81"/>
    <w:rsid w:val="00986B1D"/>
    <w:rsid w:val="00986DFB"/>
    <w:rsid w:val="0098769A"/>
    <w:rsid w:val="00987DF4"/>
    <w:rsid w:val="00990FDA"/>
    <w:rsid w:val="00992DFF"/>
    <w:rsid w:val="009941C9"/>
    <w:rsid w:val="00995192"/>
    <w:rsid w:val="00997403"/>
    <w:rsid w:val="009974C9"/>
    <w:rsid w:val="009977EE"/>
    <w:rsid w:val="00997837"/>
    <w:rsid w:val="009A2BEF"/>
    <w:rsid w:val="009B10F2"/>
    <w:rsid w:val="009B21E4"/>
    <w:rsid w:val="009B2C72"/>
    <w:rsid w:val="009B38C4"/>
    <w:rsid w:val="009B5746"/>
    <w:rsid w:val="009B7F44"/>
    <w:rsid w:val="009C2005"/>
    <w:rsid w:val="009C4AEF"/>
    <w:rsid w:val="009C7A37"/>
    <w:rsid w:val="009D04E1"/>
    <w:rsid w:val="009D09F9"/>
    <w:rsid w:val="009D2C68"/>
    <w:rsid w:val="009D49BF"/>
    <w:rsid w:val="009D69DF"/>
    <w:rsid w:val="009D7A63"/>
    <w:rsid w:val="009E05B3"/>
    <w:rsid w:val="009E1BE2"/>
    <w:rsid w:val="009E3AA9"/>
    <w:rsid w:val="009E52C4"/>
    <w:rsid w:val="009E5E2E"/>
    <w:rsid w:val="009E6BDF"/>
    <w:rsid w:val="009E76A2"/>
    <w:rsid w:val="009F12A0"/>
    <w:rsid w:val="009F21DE"/>
    <w:rsid w:val="009F5B28"/>
    <w:rsid w:val="009F68D5"/>
    <w:rsid w:val="009F6D7D"/>
    <w:rsid w:val="009F70BA"/>
    <w:rsid w:val="009F758C"/>
    <w:rsid w:val="00A0129C"/>
    <w:rsid w:val="00A012FB"/>
    <w:rsid w:val="00A0221F"/>
    <w:rsid w:val="00A02660"/>
    <w:rsid w:val="00A02F41"/>
    <w:rsid w:val="00A07925"/>
    <w:rsid w:val="00A1089E"/>
    <w:rsid w:val="00A12D6A"/>
    <w:rsid w:val="00A137CF"/>
    <w:rsid w:val="00A15BBE"/>
    <w:rsid w:val="00A15C15"/>
    <w:rsid w:val="00A20E27"/>
    <w:rsid w:val="00A22DEF"/>
    <w:rsid w:val="00A2341A"/>
    <w:rsid w:val="00A2450D"/>
    <w:rsid w:val="00A24928"/>
    <w:rsid w:val="00A25AFA"/>
    <w:rsid w:val="00A25FAE"/>
    <w:rsid w:val="00A26EAB"/>
    <w:rsid w:val="00A26F65"/>
    <w:rsid w:val="00A27278"/>
    <w:rsid w:val="00A275CC"/>
    <w:rsid w:val="00A34BC1"/>
    <w:rsid w:val="00A35191"/>
    <w:rsid w:val="00A352AD"/>
    <w:rsid w:val="00A361F3"/>
    <w:rsid w:val="00A36387"/>
    <w:rsid w:val="00A3754F"/>
    <w:rsid w:val="00A40EF9"/>
    <w:rsid w:val="00A41161"/>
    <w:rsid w:val="00A41A8E"/>
    <w:rsid w:val="00A423D0"/>
    <w:rsid w:val="00A42F7B"/>
    <w:rsid w:val="00A438DC"/>
    <w:rsid w:val="00A43901"/>
    <w:rsid w:val="00A46682"/>
    <w:rsid w:val="00A50FF4"/>
    <w:rsid w:val="00A51444"/>
    <w:rsid w:val="00A536F6"/>
    <w:rsid w:val="00A53BCA"/>
    <w:rsid w:val="00A54165"/>
    <w:rsid w:val="00A552AF"/>
    <w:rsid w:val="00A5598C"/>
    <w:rsid w:val="00A571BC"/>
    <w:rsid w:val="00A57F82"/>
    <w:rsid w:val="00A6011D"/>
    <w:rsid w:val="00A601EA"/>
    <w:rsid w:val="00A6149F"/>
    <w:rsid w:val="00A6181A"/>
    <w:rsid w:val="00A61E32"/>
    <w:rsid w:val="00A6396A"/>
    <w:rsid w:val="00A6474B"/>
    <w:rsid w:val="00A70A6C"/>
    <w:rsid w:val="00A70C8A"/>
    <w:rsid w:val="00A73EA6"/>
    <w:rsid w:val="00A73EAC"/>
    <w:rsid w:val="00A757C2"/>
    <w:rsid w:val="00A76349"/>
    <w:rsid w:val="00A76AD9"/>
    <w:rsid w:val="00A8054F"/>
    <w:rsid w:val="00A8093F"/>
    <w:rsid w:val="00A80BDC"/>
    <w:rsid w:val="00A918D2"/>
    <w:rsid w:val="00A948B3"/>
    <w:rsid w:val="00A9527F"/>
    <w:rsid w:val="00A96853"/>
    <w:rsid w:val="00AA0846"/>
    <w:rsid w:val="00AA0F50"/>
    <w:rsid w:val="00AA1273"/>
    <w:rsid w:val="00AA22CB"/>
    <w:rsid w:val="00AA2D57"/>
    <w:rsid w:val="00AA4603"/>
    <w:rsid w:val="00AA722B"/>
    <w:rsid w:val="00AA7F92"/>
    <w:rsid w:val="00AB0DA5"/>
    <w:rsid w:val="00AB163F"/>
    <w:rsid w:val="00AB2A5F"/>
    <w:rsid w:val="00AB7451"/>
    <w:rsid w:val="00AC0DD6"/>
    <w:rsid w:val="00AC121B"/>
    <w:rsid w:val="00AC1D8A"/>
    <w:rsid w:val="00AC2BA4"/>
    <w:rsid w:val="00AC2D45"/>
    <w:rsid w:val="00AC4818"/>
    <w:rsid w:val="00AC558B"/>
    <w:rsid w:val="00AC6C4B"/>
    <w:rsid w:val="00AC7A95"/>
    <w:rsid w:val="00AD052F"/>
    <w:rsid w:val="00AD0F5B"/>
    <w:rsid w:val="00AD6323"/>
    <w:rsid w:val="00AD76DF"/>
    <w:rsid w:val="00AE002C"/>
    <w:rsid w:val="00AE685E"/>
    <w:rsid w:val="00AE7FC9"/>
    <w:rsid w:val="00AF180E"/>
    <w:rsid w:val="00AF1BD9"/>
    <w:rsid w:val="00AF1C5A"/>
    <w:rsid w:val="00AF4435"/>
    <w:rsid w:val="00AF47B1"/>
    <w:rsid w:val="00AF7FA9"/>
    <w:rsid w:val="00B02566"/>
    <w:rsid w:val="00B0491D"/>
    <w:rsid w:val="00B04BBF"/>
    <w:rsid w:val="00B04C1C"/>
    <w:rsid w:val="00B05CAB"/>
    <w:rsid w:val="00B0669E"/>
    <w:rsid w:val="00B070BF"/>
    <w:rsid w:val="00B10AA9"/>
    <w:rsid w:val="00B15F2B"/>
    <w:rsid w:val="00B167CF"/>
    <w:rsid w:val="00B17C63"/>
    <w:rsid w:val="00B20D66"/>
    <w:rsid w:val="00B242EE"/>
    <w:rsid w:val="00B2725F"/>
    <w:rsid w:val="00B30875"/>
    <w:rsid w:val="00B30BBB"/>
    <w:rsid w:val="00B33871"/>
    <w:rsid w:val="00B34C6A"/>
    <w:rsid w:val="00B35640"/>
    <w:rsid w:val="00B35B8C"/>
    <w:rsid w:val="00B36259"/>
    <w:rsid w:val="00B43AA8"/>
    <w:rsid w:val="00B4495C"/>
    <w:rsid w:val="00B4604D"/>
    <w:rsid w:val="00B5053F"/>
    <w:rsid w:val="00B50D76"/>
    <w:rsid w:val="00B5102E"/>
    <w:rsid w:val="00B5175A"/>
    <w:rsid w:val="00B53A38"/>
    <w:rsid w:val="00B5687C"/>
    <w:rsid w:val="00B568A9"/>
    <w:rsid w:val="00B57334"/>
    <w:rsid w:val="00B5738A"/>
    <w:rsid w:val="00B57A41"/>
    <w:rsid w:val="00B64104"/>
    <w:rsid w:val="00B6705E"/>
    <w:rsid w:val="00B70813"/>
    <w:rsid w:val="00B70AA9"/>
    <w:rsid w:val="00B7181C"/>
    <w:rsid w:val="00B72B93"/>
    <w:rsid w:val="00B73EC1"/>
    <w:rsid w:val="00B75EF0"/>
    <w:rsid w:val="00B77E17"/>
    <w:rsid w:val="00B80C83"/>
    <w:rsid w:val="00B81C02"/>
    <w:rsid w:val="00B8483D"/>
    <w:rsid w:val="00B87FC8"/>
    <w:rsid w:val="00B9011B"/>
    <w:rsid w:val="00B9112C"/>
    <w:rsid w:val="00B91441"/>
    <w:rsid w:val="00B920E1"/>
    <w:rsid w:val="00BA0343"/>
    <w:rsid w:val="00BA50B8"/>
    <w:rsid w:val="00BA51E1"/>
    <w:rsid w:val="00BA5509"/>
    <w:rsid w:val="00BA6A48"/>
    <w:rsid w:val="00BB0A37"/>
    <w:rsid w:val="00BB1894"/>
    <w:rsid w:val="00BB18B4"/>
    <w:rsid w:val="00BB2D7B"/>
    <w:rsid w:val="00BB30DD"/>
    <w:rsid w:val="00BB4811"/>
    <w:rsid w:val="00BB63F7"/>
    <w:rsid w:val="00BB6517"/>
    <w:rsid w:val="00BB6C40"/>
    <w:rsid w:val="00BC1C43"/>
    <w:rsid w:val="00BC3196"/>
    <w:rsid w:val="00BC562C"/>
    <w:rsid w:val="00BC5776"/>
    <w:rsid w:val="00BC619B"/>
    <w:rsid w:val="00BC7659"/>
    <w:rsid w:val="00BD2B66"/>
    <w:rsid w:val="00BD3007"/>
    <w:rsid w:val="00BD3B0E"/>
    <w:rsid w:val="00BD479A"/>
    <w:rsid w:val="00BD670E"/>
    <w:rsid w:val="00BD677B"/>
    <w:rsid w:val="00BD7551"/>
    <w:rsid w:val="00BE37D9"/>
    <w:rsid w:val="00BE436D"/>
    <w:rsid w:val="00BE4569"/>
    <w:rsid w:val="00BF153E"/>
    <w:rsid w:val="00BF1AFE"/>
    <w:rsid w:val="00BF32F0"/>
    <w:rsid w:val="00BF5E7D"/>
    <w:rsid w:val="00BF7341"/>
    <w:rsid w:val="00C008F0"/>
    <w:rsid w:val="00C03F36"/>
    <w:rsid w:val="00C04779"/>
    <w:rsid w:val="00C05CB8"/>
    <w:rsid w:val="00C05F0C"/>
    <w:rsid w:val="00C07E25"/>
    <w:rsid w:val="00C1049D"/>
    <w:rsid w:val="00C12175"/>
    <w:rsid w:val="00C140F2"/>
    <w:rsid w:val="00C15FE0"/>
    <w:rsid w:val="00C163F2"/>
    <w:rsid w:val="00C20A02"/>
    <w:rsid w:val="00C21D01"/>
    <w:rsid w:val="00C2241A"/>
    <w:rsid w:val="00C22621"/>
    <w:rsid w:val="00C22F64"/>
    <w:rsid w:val="00C23090"/>
    <w:rsid w:val="00C231CB"/>
    <w:rsid w:val="00C30262"/>
    <w:rsid w:val="00C30CFB"/>
    <w:rsid w:val="00C30E10"/>
    <w:rsid w:val="00C319EE"/>
    <w:rsid w:val="00C32609"/>
    <w:rsid w:val="00C332A3"/>
    <w:rsid w:val="00C33BA2"/>
    <w:rsid w:val="00C341A8"/>
    <w:rsid w:val="00C34681"/>
    <w:rsid w:val="00C3498A"/>
    <w:rsid w:val="00C35050"/>
    <w:rsid w:val="00C35A4D"/>
    <w:rsid w:val="00C35EC4"/>
    <w:rsid w:val="00C40120"/>
    <w:rsid w:val="00C417CD"/>
    <w:rsid w:val="00C419E0"/>
    <w:rsid w:val="00C41B29"/>
    <w:rsid w:val="00C450B5"/>
    <w:rsid w:val="00C50A55"/>
    <w:rsid w:val="00C51380"/>
    <w:rsid w:val="00C54C05"/>
    <w:rsid w:val="00C563F3"/>
    <w:rsid w:val="00C568C7"/>
    <w:rsid w:val="00C57C71"/>
    <w:rsid w:val="00C57D12"/>
    <w:rsid w:val="00C57E94"/>
    <w:rsid w:val="00C6397D"/>
    <w:rsid w:val="00C64A3C"/>
    <w:rsid w:val="00C660DA"/>
    <w:rsid w:val="00C70378"/>
    <w:rsid w:val="00C70D0E"/>
    <w:rsid w:val="00C7280B"/>
    <w:rsid w:val="00C72D63"/>
    <w:rsid w:val="00C732EF"/>
    <w:rsid w:val="00C733E3"/>
    <w:rsid w:val="00C7353A"/>
    <w:rsid w:val="00C740A6"/>
    <w:rsid w:val="00C74B40"/>
    <w:rsid w:val="00C77798"/>
    <w:rsid w:val="00C77FDF"/>
    <w:rsid w:val="00C808C5"/>
    <w:rsid w:val="00C8111C"/>
    <w:rsid w:val="00C815C4"/>
    <w:rsid w:val="00C8188B"/>
    <w:rsid w:val="00C82772"/>
    <w:rsid w:val="00C831BE"/>
    <w:rsid w:val="00C833AE"/>
    <w:rsid w:val="00C84765"/>
    <w:rsid w:val="00C85EAF"/>
    <w:rsid w:val="00C86E7F"/>
    <w:rsid w:val="00C912B6"/>
    <w:rsid w:val="00C92BF0"/>
    <w:rsid w:val="00C9462C"/>
    <w:rsid w:val="00C9504B"/>
    <w:rsid w:val="00C9531E"/>
    <w:rsid w:val="00C96F71"/>
    <w:rsid w:val="00C971B4"/>
    <w:rsid w:val="00C97208"/>
    <w:rsid w:val="00C97DF4"/>
    <w:rsid w:val="00CA036C"/>
    <w:rsid w:val="00CA047F"/>
    <w:rsid w:val="00CA24AF"/>
    <w:rsid w:val="00CA39AC"/>
    <w:rsid w:val="00CA3FB8"/>
    <w:rsid w:val="00CA5376"/>
    <w:rsid w:val="00CA53BF"/>
    <w:rsid w:val="00CA55E0"/>
    <w:rsid w:val="00CA7507"/>
    <w:rsid w:val="00CB0581"/>
    <w:rsid w:val="00CB0699"/>
    <w:rsid w:val="00CB186E"/>
    <w:rsid w:val="00CB19BA"/>
    <w:rsid w:val="00CB2474"/>
    <w:rsid w:val="00CB7BA8"/>
    <w:rsid w:val="00CC1332"/>
    <w:rsid w:val="00CC2472"/>
    <w:rsid w:val="00CC3AE4"/>
    <w:rsid w:val="00CC3F00"/>
    <w:rsid w:val="00CC52BD"/>
    <w:rsid w:val="00CC55C0"/>
    <w:rsid w:val="00CC56AA"/>
    <w:rsid w:val="00CC6F59"/>
    <w:rsid w:val="00CC7A06"/>
    <w:rsid w:val="00CD030C"/>
    <w:rsid w:val="00CD5FD5"/>
    <w:rsid w:val="00CE06C6"/>
    <w:rsid w:val="00CE12BF"/>
    <w:rsid w:val="00CE1500"/>
    <w:rsid w:val="00CE5B32"/>
    <w:rsid w:val="00CE6523"/>
    <w:rsid w:val="00CE6750"/>
    <w:rsid w:val="00CF1051"/>
    <w:rsid w:val="00CF5DB6"/>
    <w:rsid w:val="00CF638B"/>
    <w:rsid w:val="00CF7168"/>
    <w:rsid w:val="00D00047"/>
    <w:rsid w:val="00D00B95"/>
    <w:rsid w:val="00D01660"/>
    <w:rsid w:val="00D028E9"/>
    <w:rsid w:val="00D04162"/>
    <w:rsid w:val="00D043A8"/>
    <w:rsid w:val="00D05164"/>
    <w:rsid w:val="00D064C8"/>
    <w:rsid w:val="00D06DED"/>
    <w:rsid w:val="00D1082B"/>
    <w:rsid w:val="00D112F9"/>
    <w:rsid w:val="00D1339E"/>
    <w:rsid w:val="00D13B4F"/>
    <w:rsid w:val="00D15ADF"/>
    <w:rsid w:val="00D16BB7"/>
    <w:rsid w:val="00D172D6"/>
    <w:rsid w:val="00D173AB"/>
    <w:rsid w:val="00D17F0B"/>
    <w:rsid w:val="00D20748"/>
    <w:rsid w:val="00D20757"/>
    <w:rsid w:val="00D2250F"/>
    <w:rsid w:val="00D2625D"/>
    <w:rsid w:val="00D26BD3"/>
    <w:rsid w:val="00D30ED6"/>
    <w:rsid w:val="00D33664"/>
    <w:rsid w:val="00D34C72"/>
    <w:rsid w:val="00D35CF8"/>
    <w:rsid w:val="00D364E6"/>
    <w:rsid w:val="00D3750A"/>
    <w:rsid w:val="00D4299B"/>
    <w:rsid w:val="00D43071"/>
    <w:rsid w:val="00D4320B"/>
    <w:rsid w:val="00D44410"/>
    <w:rsid w:val="00D44CBD"/>
    <w:rsid w:val="00D476FC"/>
    <w:rsid w:val="00D47A6E"/>
    <w:rsid w:val="00D47DD0"/>
    <w:rsid w:val="00D508B9"/>
    <w:rsid w:val="00D5121D"/>
    <w:rsid w:val="00D51B82"/>
    <w:rsid w:val="00D535FD"/>
    <w:rsid w:val="00D5390F"/>
    <w:rsid w:val="00D53922"/>
    <w:rsid w:val="00D54262"/>
    <w:rsid w:val="00D54A95"/>
    <w:rsid w:val="00D55B23"/>
    <w:rsid w:val="00D6120C"/>
    <w:rsid w:val="00D623F7"/>
    <w:rsid w:val="00D63A33"/>
    <w:rsid w:val="00D6523B"/>
    <w:rsid w:val="00D65281"/>
    <w:rsid w:val="00D65D06"/>
    <w:rsid w:val="00D673E9"/>
    <w:rsid w:val="00D67723"/>
    <w:rsid w:val="00D679BD"/>
    <w:rsid w:val="00D719B8"/>
    <w:rsid w:val="00D71F17"/>
    <w:rsid w:val="00D72246"/>
    <w:rsid w:val="00D73F1E"/>
    <w:rsid w:val="00D75AE1"/>
    <w:rsid w:val="00D76B7B"/>
    <w:rsid w:val="00D771BF"/>
    <w:rsid w:val="00D7750A"/>
    <w:rsid w:val="00D775AC"/>
    <w:rsid w:val="00D8080B"/>
    <w:rsid w:val="00D8201D"/>
    <w:rsid w:val="00D8353A"/>
    <w:rsid w:val="00D855EC"/>
    <w:rsid w:val="00D85C85"/>
    <w:rsid w:val="00D872BA"/>
    <w:rsid w:val="00D904A2"/>
    <w:rsid w:val="00D916F7"/>
    <w:rsid w:val="00D91906"/>
    <w:rsid w:val="00D9244A"/>
    <w:rsid w:val="00D94062"/>
    <w:rsid w:val="00D94BD7"/>
    <w:rsid w:val="00D951B0"/>
    <w:rsid w:val="00D97892"/>
    <w:rsid w:val="00DA2FC4"/>
    <w:rsid w:val="00DA31C4"/>
    <w:rsid w:val="00DA360B"/>
    <w:rsid w:val="00DA4723"/>
    <w:rsid w:val="00DA5CE9"/>
    <w:rsid w:val="00DB0495"/>
    <w:rsid w:val="00DB0913"/>
    <w:rsid w:val="00DB156D"/>
    <w:rsid w:val="00DB2985"/>
    <w:rsid w:val="00DB52F0"/>
    <w:rsid w:val="00DB609C"/>
    <w:rsid w:val="00DB6485"/>
    <w:rsid w:val="00DB7DA6"/>
    <w:rsid w:val="00DC0BBF"/>
    <w:rsid w:val="00DC14F2"/>
    <w:rsid w:val="00DC182A"/>
    <w:rsid w:val="00DC2203"/>
    <w:rsid w:val="00DC2882"/>
    <w:rsid w:val="00DC499A"/>
    <w:rsid w:val="00DC4BE1"/>
    <w:rsid w:val="00DC5EF0"/>
    <w:rsid w:val="00DC717A"/>
    <w:rsid w:val="00DC7CD3"/>
    <w:rsid w:val="00DD3F44"/>
    <w:rsid w:val="00DD4405"/>
    <w:rsid w:val="00DD5341"/>
    <w:rsid w:val="00DD74F1"/>
    <w:rsid w:val="00DE1435"/>
    <w:rsid w:val="00DE4268"/>
    <w:rsid w:val="00DE470C"/>
    <w:rsid w:val="00DE5041"/>
    <w:rsid w:val="00DF1790"/>
    <w:rsid w:val="00DF2574"/>
    <w:rsid w:val="00DF2A20"/>
    <w:rsid w:val="00DF7498"/>
    <w:rsid w:val="00E00160"/>
    <w:rsid w:val="00E01A52"/>
    <w:rsid w:val="00E02B58"/>
    <w:rsid w:val="00E0329B"/>
    <w:rsid w:val="00E05ADD"/>
    <w:rsid w:val="00E05DB7"/>
    <w:rsid w:val="00E116B6"/>
    <w:rsid w:val="00E11F58"/>
    <w:rsid w:val="00E1234B"/>
    <w:rsid w:val="00E12F4D"/>
    <w:rsid w:val="00E13327"/>
    <w:rsid w:val="00E14EA8"/>
    <w:rsid w:val="00E1514F"/>
    <w:rsid w:val="00E15CC2"/>
    <w:rsid w:val="00E177BE"/>
    <w:rsid w:val="00E20068"/>
    <w:rsid w:val="00E20B07"/>
    <w:rsid w:val="00E21F6F"/>
    <w:rsid w:val="00E22071"/>
    <w:rsid w:val="00E230DA"/>
    <w:rsid w:val="00E23F8B"/>
    <w:rsid w:val="00E24212"/>
    <w:rsid w:val="00E24B92"/>
    <w:rsid w:val="00E24C78"/>
    <w:rsid w:val="00E24DF0"/>
    <w:rsid w:val="00E30500"/>
    <w:rsid w:val="00E318A2"/>
    <w:rsid w:val="00E318DF"/>
    <w:rsid w:val="00E32115"/>
    <w:rsid w:val="00E3239B"/>
    <w:rsid w:val="00E324CC"/>
    <w:rsid w:val="00E329FA"/>
    <w:rsid w:val="00E33B35"/>
    <w:rsid w:val="00E34349"/>
    <w:rsid w:val="00E35900"/>
    <w:rsid w:val="00E35F19"/>
    <w:rsid w:val="00E36324"/>
    <w:rsid w:val="00E365E4"/>
    <w:rsid w:val="00E36ACA"/>
    <w:rsid w:val="00E40CF0"/>
    <w:rsid w:val="00E4206E"/>
    <w:rsid w:val="00E46168"/>
    <w:rsid w:val="00E463AC"/>
    <w:rsid w:val="00E467CB"/>
    <w:rsid w:val="00E469E4"/>
    <w:rsid w:val="00E47568"/>
    <w:rsid w:val="00E519AC"/>
    <w:rsid w:val="00E51B3C"/>
    <w:rsid w:val="00E53526"/>
    <w:rsid w:val="00E538CB"/>
    <w:rsid w:val="00E57ED2"/>
    <w:rsid w:val="00E60728"/>
    <w:rsid w:val="00E60927"/>
    <w:rsid w:val="00E6100A"/>
    <w:rsid w:val="00E62B28"/>
    <w:rsid w:val="00E65227"/>
    <w:rsid w:val="00E65277"/>
    <w:rsid w:val="00E65C14"/>
    <w:rsid w:val="00E65C39"/>
    <w:rsid w:val="00E70A88"/>
    <w:rsid w:val="00E70BAA"/>
    <w:rsid w:val="00E715AB"/>
    <w:rsid w:val="00E723A0"/>
    <w:rsid w:val="00E72555"/>
    <w:rsid w:val="00E752E1"/>
    <w:rsid w:val="00E76181"/>
    <w:rsid w:val="00E770CC"/>
    <w:rsid w:val="00E80BFA"/>
    <w:rsid w:val="00E82607"/>
    <w:rsid w:val="00E841D3"/>
    <w:rsid w:val="00E87348"/>
    <w:rsid w:val="00E87A67"/>
    <w:rsid w:val="00E901EF"/>
    <w:rsid w:val="00E91D79"/>
    <w:rsid w:val="00E92D4C"/>
    <w:rsid w:val="00E94662"/>
    <w:rsid w:val="00E95DC1"/>
    <w:rsid w:val="00E9616B"/>
    <w:rsid w:val="00E97DD8"/>
    <w:rsid w:val="00E97FA9"/>
    <w:rsid w:val="00EA0FFF"/>
    <w:rsid w:val="00EA1249"/>
    <w:rsid w:val="00EA2C5F"/>
    <w:rsid w:val="00EB03A1"/>
    <w:rsid w:val="00EB11C7"/>
    <w:rsid w:val="00EB44C9"/>
    <w:rsid w:val="00EB50F0"/>
    <w:rsid w:val="00EB619F"/>
    <w:rsid w:val="00EB7DE1"/>
    <w:rsid w:val="00EC5433"/>
    <w:rsid w:val="00EC5872"/>
    <w:rsid w:val="00EC65F2"/>
    <w:rsid w:val="00EC759B"/>
    <w:rsid w:val="00ED00D5"/>
    <w:rsid w:val="00ED09E1"/>
    <w:rsid w:val="00ED2026"/>
    <w:rsid w:val="00ED2756"/>
    <w:rsid w:val="00ED4186"/>
    <w:rsid w:val="00ED46FA"/>
    <w:rsid w:val="00EE0AB8"/>
    <w:rsid w:val="00EE28C3"/>
    <w:rsid w:val="00EE37A8"/>
    <w:rsid w:val="00EE3F07"/>
    <w:rsid w:val="00EE4902"/>
    <w:rsid w:val="00EF033C"/>
    <w:rsid w:val="00EF3256"/>
    <w:rsid w:val="00EF377B"/>
    <w:rsid w:val="00EF3D4C"/>
    <w:rsid w:val="00EF4173"/>
    <w:rsid w:val="00EF488C"/>
    <w:rsid w:val="00EF48C3"/>
    <w:rsid w:val="00EF4EFD"/>
    <w:rsid w:val="00EF5540"/>
    <w:rsid w:val="00EF5843"/>
    <w:rsid w:val="00EF6ABF"/>
    <w:rsid w:val="00EF6B31"/>
    <w:rsid w:val="00EF7E98"/>
    <w:rsid w:val="00F00FB7"/>
    <w:rsid w:val="00F01576"/>
    <w:rsid w:val="00F026B1"/>
    <w:rsid w:val="00F03B0B"/>
    <w:rsid w:val="00F042BA"/>
    <w:rsid w:val="00F048B5"/>
    <w:rsid w:val="00F07725"/>
    <w:rsid w:val="00F10316"/>
    <w:rsid w:val="00F15301"/>
    <w:rsid w:val="00F1562A"/>
    <w:rsid w:val="00F158AD"/>
    <w:rsid w:val="00F15921"/>
    <w:rsid w:val="00F2059A"/>
    <w:rsid w:val="00F22389"/>
    <w:rsid w:val="00F22E45"/>
    <w:rsid w:val="00F23898"/>
    <w:rsid w:val="00F23A3C"/>
    <w:rsid w:val="00F23F0D"/>
    <w:rsid w:val="00F24685"/>
    <w:rsid w:val="00F25959"/>
    <w:rsid w:val="00F2639A"/>
    <w:rsid w:val="00F27172"/>
    <w:rsid w:val="00F3021D"/>
    <w:rsid w:val="00F31679"/>
    <w:rsid w:val="00F32C52"/>
    <w:rsid w:val="00F345CC"/>
    <w:rsid w:val="00F36367"/>
    <w:rsid w:val="00F36601"/>
    <w:rsid w:val="00F36CC1"/>
    <w:rsid w:val="00F41140"/>
    <w:rsid w:val="00F41382"/>
    <w:rsid w:val="00F41A60"/>
    <w:rsid w:val="00F41E63"/>
    <w:rsid w:val="00F444A9"/>
    <w:rsid w:val="00F4480F"/>
    <w:rsid w:val="00F47B9B"/>
    <w:rsid w:val="00F50346"/>
    <w:rsid w:val="00F50B1B"/>
    <w:rsid w:val="00F50EEB"/>
    <w:rsid w:val="00F51991"/>
    <w:rsid w:val="00F521BD"/>
    <w:rsid w:val="00F52A13"/>
    <w:rsid w:val="00F54607"/>
    <w:rsid w:val="00F55D18"/>
    <w:rsid w:val="00F56153"/>
    <w:rsid w:val="00F572E3"/>
    <w:rsid w:val="00F60EAC"/>
    <w:rsid w:val="00F65CAD"/>
    <w:rsid w:val="00F67E6F"/>
    <w:rsid w:val="00F76D6A"/>
    <w:rsid w:val="00F7727D"/>
    <w:rsid w:val="00F82AEA"/>
    <w:rsid w:val="00F83B6B"/>
    <w:rsid w:val="00F85CD2"/>
    <w:rsid w:val="00F865C4"/>
    <w:rsid w:val="00F8747E"/>
    <w:rsid w:val="00F90B11"/>
    <w:rsid w:val="00F93222"/>
    <w:rsid w:val="00F93DA6"/>
    <w:rsid w:val="00F95E24"/>
    <w:rsid w:val="00F96355"/>
    <w:rsid w:val="00F96D06"/>
    <w:rsid w:val="00FA1558"/>
    <w:rsid w:val="00FA1971"/>
    <w:rsid w:val="00FA21D2"/>
    <w:rsid w:val="00FA37AD"/>
    <w:rsid w:val="00FA4623"/>
    <w:rsid w:val="00FA4867"/>
    <w:rsid w:val="00FA643F"/>
    <w:rsid w:val="00FB2514"/>
    <w:rsid w:val="00FB2A9D"/>
    <w:rsid w:val="00FB394B"/>
    <w:rsid w:val="00FB7E27"/>
    <w:rsid w:val="00FC1DBA"/>
    <w:rsid w:val="00FC4CD0"/>
    <w:rsid w:val="00FD06E6"/>
    <w:rsid w:val="00FD120B"/>
    <w:rsid w:val="00FD1CED"/>
    <w:rsid w:val="00FD21A1"/>
    <w:rsid w:val="00FD2C7A"/>
    <w:rsid w:val="00FD4D1D"/>
    <w:rsid w:val="00FD63BE"/>
    <w:rsid w:val="00FD655E"/>
    <w:rsid w:val="00FD6B19"/>
    <w:rsid w:val="00FD6B36"/>
    <w:rsid w:val="00FE0102"/>
    <w:rsid w:val="00FE1BD7"/>
    <w:rsid w:val="00FE2B98"/>
    <w:rsid w:val="00FE375E"/>
    <w:rsid w:val="00FE43C8"/>
    <w:rsid w:val="00FE4BD8"/>
    <w:rsid w:val="00FE5508"/>
    <w:rsid w:val="00FE60BD"/>
    <w:rsid w:val="00FE64F9"/>
    <w:rsid w:val="00FF1E04"/>
    <w:rsid w:val="00FF42A2"/>
    <w:rsid w:val="00FF4F4B"/>
    <w:rsid w:val="00FF5FC1"/>
    <w:rsid w:val="00FF79D6"/>
    <w:rsid w:val="026D6BFE"/>
    <w:rsid w:val="03496814"/>
    <w:rsid w:val="03C72733"/>
    <w:rsid w:val="04DD5CAC"/>
    <w:rsid w:val="083C7668"/>
    <w:rsid w:val="091073CD"/>
    <w:rsid w:val="0B204CBE"/>
    <w:rsid w:val="1DAC19A7"/>
    <w:rsid w:val="204714F7"/>
    <w:rsid w:val="2D8D0229"/>
    <w:rsid w:val="303B40BE"/>
    <w:rsid w:val="319E58C4"/>
    <w:rsid w:val="3A4D4463"/>
    <w:rsid w:val="3F214088"/>
    <w:rsid w:val="41F543DC"/>
    <w:rsid w:val="42CE1A98"/>
    <w:rsid w:val="43507DCE"/>
    <w:rsid w:val="4AFF5691"/>
    <w:rsid w:val="4BDF75CC"/>
    <w:rsid w:val="50A97422"/>
    <w:rsid w:val="51830A68"/>
    <w:rsid w:val="54C45B6D"/>
    <w:rsid w:val="55867E24"/>
    <w:rsid w:val="584D4229"/>
    <w:rsid w:val="5BCA25E1"/>
    <w:rsid w:val="5F8573EF"/>
    <w:rsid w:val="6D5133CC"/>
    <w:rsid w:val="71207A5D"/>
    <w:rsid w:val="73AF773A"/>
    <w:rsid w:val="752542DF"/>
    <w:rsid w:val="7FC664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Microsoft Sans Serif" w:eastAsia="Microsoft Sans Serif" w:hAnsi="Microsoft Sans Serif" w:cs="Microsoft Sans Serif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 w:qFormat="1"/>
    <w:lsdException w:name="footer" w:semiHidden="0" w:unhideWhenUsed="0" w:qFormat="1"/>
    <w:lsdException w:name="index heading" w:semiHidden="0" w:unhideWhenUsed="0" w:qFormat="1"/>
    <w:lsdException w:name="caption" w:semiHidden="0" w:unhideWhenUsed="0" w:qFormat="1"/>
    <w:lsdException w:name="List" w:semiHidden="0" w:unhideWhenUsed="0" w:qFormat="1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Body Text Indent" w:qFormat="1"/>
    <w:lsdException w:name="Subtitle" w:semiHidden="0" w:uiPriority="11" w:unhideWhenUsed="0" w:qFormat="1"/>
    <w:lsdException w:name="Body Text 2" w:qFormat="1"/>
    <w:lsdException w:name="Body Text Indent 2" w:semiHidden="0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nhideWhenUsed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semiHidden="0" w:uiPriority="0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Intense Quote" w:semiHidden="0" w:uiPriority="30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346D"/>
    <w:rPr>
      <w:rFonts w:asciiTheme="minorHAnsi" w:eastAsiaTheme="minorEastAsia" w:hAnsiTheme="minorHAnsi" w:cstheme="minorBidi"/>
      <w:sz w:val="28"/>
      <w:szCs w:val="28"/>
    </w:rPr>
  </w:style>
  <w:style w:type="paragraph" w:styleId="1">
    <w:name w:val="heading 1"/>
    <w:basedOn w:val="a"/>
    <w:next w:val="a"/>
    <w:link w:val="10"/>
    <w:qFormat/>
    <w:rsid w:val="0076346D"/>
    <w:pPr>
      <w:keepNext/>
      <w:widowControl w:val="0"/>
      <w:spacing w:before="240" w:after="0" w:line="100" w:lineRule="atLeast"/>
      <w:textAlignment w:val="baseline"/>
      <w:outlineLvl w:val="0"/>
    </w:pPr>
    <w:rPr>
      <w:rFonts w:ascii="Arial" w:eastAsia="Times New Roman" w:hAnsi="Arial" w:cs="Times New Roman"/>
      <w:b/>
      <w:sz w:val="20"/>
      <w:szCs w:val="20"/>
    </w:rPr>
  </w:style>
  <w:style w:type="paragraph" w:styleId="2">
    <w:name w:val="heading 2"/>
    <w:basedOn w:val="a"/>
    <w:next w:val="a"/>
    <w:link w:val="20"/>
    <w:unhideWhenUsed/>
    <w:qFormat/>
    <w:rsid w:val="007634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76346D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qFormat/>
    <w:rsid w:val="0076346D"/>
    <w:pPr>
      <w:keepNext/>
      <w:spacing w:after="0" w:line="100" w:lineRule="atLeast"/>
      <w:outlineLvl w:val="3"/>
    </w:pPr>
    <w:rPr>
      <w:rFonts w:ascii="Benguiat" w:eastAsia="Batang" w:hAnsi="Benguiat" w:cs="Times New Roman"/>
      <w:b/>
      <w:bCs/>
      <w:i/>
      <w:iCs/>
      <w:sz w:val="26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76346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"/>
    <w:next w:val="a"/>
    <w:link w:val="60"/>
    <w:uiPriority w:val="9"/>
    <w:unhideWhenUsed/>
    <w:qFormat/>
    <w:rsid w:val="0076346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sid w:val="007634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21">
    <w:name w:val="Body Text 2"/>
    <w:basedOn w:val="a"/>
    <w:link w:val="22"/>
    <w:uiPriority w:val="99"/>
    <w:semiHidden/>
    <w:unhideWhenUsed/>
    <w:qFormat/>
    <w:rsid w:val="0076346D"/>
    <w:pPr>
      <w:spacing w:after="120" w:line="480" w:lineRule="auto"/>
    </w:pPr>
  </w:style>
  <w:style w:type="paragraph" w:styleId="a5">
    <w:name w:val="caption"/>
    <w:basedOn w:val="a"/>
    <w:next w:val="a"/>
    <w:uiPriority w:val="99"/>
    <w:qFormat/>
    <w:rsid w:val="0076346D"/>
    <w:pPr>
      <w:spacing w:line="100" w:lineRule="atLeast"/>
    </w:pPr>
    <w:rPr>
      <w:b/>
      <w:bCs/>
      <w:color w:val="4F81BD"/>
      <w:sz w:val="18"/>
      <w:szCs w:val="18"/>
    </w:rPr>
  </w:style>
  <w:style w:type="paragraph" w:styleId="11">
    <w:name w:val="index 1"/>
    <w:basedOn w:val="a"/>
    <w:next w:val="a"/>
    <w:uiPriority w:val="99"/>
    <w:semiHidden/>
    <w:unhideWhenUsed/>
    <w:qFormat/>
    <w:rsid w:val="0076346D"/>
    <w:pPr>
      <w:spacing w:after="0" w:line="240" w:lineRule="auto"/>
      <w:ind w:left="280" w:hanging="280"/>
    </w:pPr>
  </w:style>
  <w:style w:type="paragraph" w:styleId="a6">
    <w:name w:val="header"/>
    <w:basedOn w:val="a"/>
    <w:link w:val="12"/>
    <w:uiPriority w:val="99"/>
    <w:qFormat/>
    <w:rsid w:val="0076346D"/>
    <w:pPr>
      <w:tabs>
        <w:tab w:val="center" w:pos="4677"/>
        <w:tab w:val="right" w:pos="9355"/>
      </w:tabs>
      <w:spacing w:after="0" w:line="100" w:lineRule="atLeast"/>
    </w:pPr>
  </w:style>
  <w:style w:type="paragraph" w:styleId="a7">
    <w:name w:val="Body Text"/>
    <w:basedOn w:val="a"/>
    <w:link w:val="13"/>
    <w:uiPriority w:val="99"/>
    <w:qFormat/>
    <w:rsid w:val="0076346D"/>
    <w:pPr>
      <w:spacing w:after="120" w:line="100" w:lineRule="atLeast"/>
    </w:pPr>
    <w:rPr>
      <w:rFonts w:ascii="Times New Roman" w:hAnsi="Times New Roman" w:cs="Times New Roman"/>
      <w:sz w:val="20"/>
      <w:szCs w:val="20"/>
    </w:rPr>
  </w:style>
  <w:style w:type="paragraph" w:styleId="a8">
    <w:name w:val="index heading"/>
    <w:basedOn w:val="a"/>
    <w:next w:val="11"/>
    <w:uiPriority w:val="99"/>
    <w:qFormat/>
    <w:rsid w:val="0076346D"/>
    <w:pPr>
      <w:suppressLineNumbers/>
    </w:pPr>
    <w:rPr>
      <w:rFonts w:cs="Mangal"/>
    </w:rPr>
  </w:style>
  <w:style w:type="paragraph" w:styleId="14">
    <w:name w:val="toc 1"/>
    <w:basedOn w:val="a"/>
    <w:next w:val="a"/>
    <w:uiPriority w:val="39"/>
    <w:unhideWhenUsed/>
    <w:qFormat/>
    <w:rsid w:val="0076346D"/>
    <w:pPr>
      <w:spacing w:after="100"/>
    </w:pPr>
  </w:style>
  <w:style w:type="paragraph" w:styleId="31">
    <w:name w:val="toc 3"/>
    <w:basedOn w:val="a"/>
    <w:next w:val="a"/>
    <w:uiPriority w:val="39"/>
    <w:unhideWhenUsed/>
    <w:qFormat/>
    <w:rsid w:val="0076346D"/>
    <w:pPr>
      <w:spacing w:after="100"/>
      <w:ind w:left="440"/>
    </w:pPr>
  </w:style>
  <w:style w:type="paragraph" w:styleId="23">
    <w:name w:val="toc 2"/>
    <w:basedOn w:val="a"/>
    <w:next w:val="a"/>
    <w:uiPriority w:val="39"/>
    <w:unhideWhenUsed/>
    <w:qFormat/>
    <w:rsid w:val="0076346D"/>
    <w:pPr>
      <w:tabs>
        <w:tab w:val="right" w:leader="dot" w:pos="10196"/>
      </w:tabs>
      <w:spacing w:after="100"/>
      <w:ind w:left="220"/>
    </w:pPr>
    <w:rPr>
      <w:rFonts w:ascii="Times New Roman" w:hAnsi="Times New Roman" w:cs="Times New Roman"/>
      <w:b/>
    </w:rPr>
  </w:style>
  <w:style w:type="paragraph" w:styleId="a9">
    <w:name w:val="Body Text Indent"/>
    <w:basedOn w:val="a"/>
    <w:link w:val="aa"/>
    <w:uiPriority w:val="99"/>
    <w:semiHidden/>
    <w:unhideWhenUsed/>
    <w:qFormat/>
    <w:rsid w:val="0076346D"/>
    <w:pPr>
      <w:spacing w:after="120"/>
      <w:ind w:left="283"/>
    </w:pPr>
  </w:style>
  <w:style w:type="paragraph" w:styleId="ab">
    <w:name w:val="Title"/>
    <w:basedOn w:val="a"/>
    <w:link w:val="ac"/>
    <w:uiPriority w:val="99"/>
    <w:qFormat/>
    <w:rsid w:val="0076346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d">
    <w:name w:val="footer"/>
    <w:basedOn w:val="a"/>
    <w:link w:val="15"/>
    <w:uiPriority w:val="99"/>
    <w:qFormat/>
    <w:rsid w:val="0076346D"/>
    <w:pPr>
      <w:tabs>
        <w:tab w:val="center" w:pos="4677"/>
        <w:tab w:val="right" w:pos="9355"/>
      </w:tabs>
      <w:spacing w:after="0" w:line="100" w:lineRule="atLeast"/>
    </w:pPr>
  </w:style>
  <w:style w:type="paragraph" w:styleId="ae">
    <w:name w:val="List"/>
    <w:basedOn w:val="a7"/>
    <w:uiPriority w:val="99"/>
    <w:qFormat/>
    <w:rsid w:val="0076346D"/>
    <w:rPr>
      <w:rFonts w:cs="Mangal"/>
    </w:rPr>
  </w:style>
  <w:style w:type="paragraph" w:styleId="af">
    <w:name w:val="Normal (Web)"/>
    <w:basedOn w:val="a"/>
    <w:uiPriority w:val="99"/>
    <w:qFormat/>
    <w:rsid w:val="0076346D"/>
    <w:pPr>
      <w:spacing w:before="28" w:after="28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styleId="24">
    <w:name w:val="Body Text Indent 2"/>
    <w:basedOn w:val="a"/>
    <w:link w:val="25"/>
    <w:uiPriority w:val="99"/>
    <w:qFormat/>
    <w:rsid w:val="0076346D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Subtitle"/>
    <w:basedOn w:val="a"/>
    <w:next w:val="a"/>
    <w:link w:val="af1"/>
    <w:uiPriority w:val="11"/>
    <w:qFormat/>
    <w:rsid w:val="007634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2">
    <w:name w:val="FollowedHyperlink"/>
    <w:basedOn w:val="a0"/>
    <w:uiPriority w:val="99"/>
    <w:semiHidden/>
    <w:unhideWhenUsed/>
    <w:qFormat/>
    <w:rsid w:val="0076346D"/>
    <w:rPr>
      <w:color w:val="800080" w:themeColor="followedHyperlink"/>
      <w:u w:val="single"/>
    </w:rPr>
  </w:style>
  <w:style w:type="character" w:styleId="af3">
    <w:name w:val="Hyperlink"/>
    <w:uiPriority w:val="99"/>
    <w:unhideWhenUsed/>
    <w:qFormat/>
    <w:rsid w:val="0076346D"/>
    <w:rPr>
      <w:color w:val="0000FF"/>
      <w:u w:val="single"/>
    </w:rPr>
  </w:style>
  <w:style w:type="character" w:styleId="af4">
    <w:name w:val="Strong"/>
    <w:basedOn w:val="a0"/>
    <w:uiPriority w:val="22"/>
    <w:qFormat/>
    <w:rsid w:val="0076346D"/>
    <w:rPr>
      <w:b/>
      <w:bCs/>
    </w:rPr>
  </w:style>
  <w:style w:type="table" w:styleId="af5">
    <w:name w:val="Table Grid"/>
    <w:basedOn w:val="a1"/>
    <w:uiPriority w:val="59"/>
    <w:qFormat/>
    <w:rsid w:val="0076346D"/>
    <w:pPr>
      <w:spacing w:after="0" w:line="240" w:lineRule="auto"/>
    </w:pPr>
    <w:rPr>
      <w:rFonts w:eastAsiaTheme="minorEastAsia"/>
      <w:sz w:val="28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qFormat/>
    <w:rsid w:val="0076346D"/>
    <w:rPr>
      <w:rFonts w:ascii="Arial" w:eastAsia="Times New Roman" w:hAnsi="Arial" w:cs="Times New Roman"/>
      <w:b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qFormat/>
    <w:rsid w:val="007634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qFormat/>
    <w:rsid w:val="0076346D"/>
    <w:rPr>
      <w:rFonts w:ascii="Cambria" w:eastAsiaTheme="minorEastAsia" w:hAnsi="Cambria"/>
      <w:b/>
      <w:bCs/>
      <w:color w:val="4F81BD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qFormat/>
    <w:rsid w:val="0076346D"/>
    <w:rPr>
      <w:rFonts w:ascii="Benguiat" w:eastAsia="Batang" w:hAnsi="Benguiat" w:cs="Times New Roman"/>
      <w:b/>
      <w:bCs/>
      <w:i/>
      <w:iCs/>
      <w:sz w:val="26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qFormat/>
    <w:rsid w:val="0076346D"/>
    <w:rPr>
      <w:rFonts w:asciiTheme="majorHAnsi" w:eastAsiaTheme="majorEastAsia" w:hAnsiTheme="majorHAnsi" w:cstheme="majorBidi"/>
      <w:color w:val="244061" w:themeColor="accent1" w:themeShade="80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qFormat/>
    <w:rsid w:val="0076346D"/>
    <w:rPr>
      <w:rFonts w:asciiTheme="majorHAnsi" w:eastAsiaTheme="majorEastAsia" w:hAnsiTheme="majorHAnsi" w:cstheme="majorBidi"/>
      <w:i/>
      <w:iCs/>
      <w:color w:val="244061" w:themeColor="accent1" w:themeShade="80"/>
      <w:sz w:val="28"/>
      <w:szCs w:val="28"/>
      <w:lang w:eastAsia="ru-RU"/>
    </w:rPr>
  </w:style>
  <w:style w:type="paragraph" w:styleId="af6">
    <w:name w:val="List Paragraph"/>
    <w:basedOn w:val="a"/>
    <w:uiPriority w:val="34"/>
    <w:qFormat/>
    <w:rsid w:val="0076346D"/>
    <w:pPr>
      <w:ind w:left="720"/>
      <w:contextualSpacing/>
    </w:pPr>
  </w:style>
  <w:style w:type="character" w:customStyle="1" w:styleId="25">
    <w:name w:val="Основной текст с отступом 2 Знак"/>
    <w:basedOn w:val="a0"/>
    <w:link w:val="24"/>
    <w:uiPriority w:val="99"/>
    <w:qFormat/>
    <w:rsid w:val="0076346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Текст выноски Знак"/>
    <w:basedOn w:val="a0"/>
    <w:link w:val="a3"/>
    <w:qFormat/>
    <w:rsid w:val="0076346D"/>
    <w:rPr>
      <w:rFonts w:ascii="Tahoma" w:eastAsiaTheme="minorEastAsia" w:hAnsi="Tahoma" w:cs="Tahoma"/>
      <w:sz w:val="16"/>
      <w:szCs w:val="16"/>
      <w:lang w:eastAsia="ru-RU"/>
    </w:rPr>
  </w:style>
  <w:style w:type="character" w:styleId="af7">
    <w:name w:val="Placeholder Text"/>
    <w:basedOn w:val="a0"/>
    <w:qFormat/>
    <w:rsid w:val="0076346D"/>
    <w:rPr>
      <w:color w:val="808080"/>
    </w:rPr>
  </w:style>
  <w:style w:type="character" w:customStyle="1" w:styleId="af8">
    <w:name w:val="Верхний колонтитул Знак"/>
    <w:basedOn w:val="a0"/>
    <w:qFormat/>
    <w:rsid w:val="0076346D"/>
    <w:rPr>
      <w:lang w:eastAsia="ru-RU"/>
    </w:rPr>
  </w:style>
  <w:style w:type="character" w:customStyle="1" w:styleId="af9">
    <w:name w:val="Нижний колонтитул Знак"/>
    <w:basedOn w:val="a0"/>
    <w:uiPriority w:val="99"/>
    <w:qFormat/>
    <w:rsid w:val="0076346D"/>
    <w:rPr>
      <w:lang w:eastAsia="ru-RU"/>
    </w:rPr>
  </w:style>
  <w:style w:type="character" w:customStyle="1" w:styleId="120">
    <w:name w:val="Заголовок №1 (2)"/>
    <w:basedOn w:val="a0"/>
    <w:qFormat/>
    <w:rsid w:val="0076346D"/>
    <w:rPr>
      <w:rFonts w:ascii="Times New Roman" w:hAnsi="Times New Roman" w:cs="Times New Roman"/>
      <w:b/>
      <w:bCs/>
      <w:i/>
      <w:iCs/>
      <w:sz w:val="31"/>
      <w:szCs w:val="31"/>
      <w:u w:val="single"/>
      <w:shd w:val="clear" w:color="auto" w:fill="FFFFFF"/>
    </w:rPr>
  </w:style>
  <w:style w:type="character" w:customStyle="1" w:styleId="FontStyle11">
    <w:name w:val="Font Style11"/>
    <w:uiPriority w:val="99"/>
    <w:qFormat/>
    <w:rsid w:val="0076346D"/>
    <w:rPr>
      <w:rFonts w:ascii="Times New Roman" w:hAnsi="Times New Roman" w:cs="Times New Roman"/>
      <w:sz w:val="20"/>
      <w:szCs w:val="20"/>
    </w:rPr>
  </w:style>
  <w:style w:type="character" w:customStyle="1" w:styleId="afa">
    <w:name w:val="Основной текст Знак"/>
    <w:basedOn w:val="a0"/>
    <w:qFormat/>
    <w:rsid w:val="0076346D"/>
    <w:rPr>
      <w:rFonts w:ascii="Times New Roman" w:eastAsia="SimSun" w:hAnsi="Times New Roman" w:cs="Times New Roman"/>
      <w:sz w:val="20"/>
      <w:szCs w:val="20"/>
      <w:lang w:eastAsia="ru-RU"/>
    </w:rPr>
  </w:style>
  <w:style w:type="character" w:customStyle="1" w:styleId="9pt">
    <w:name w:val="Основной текст + 9 pt"/>
    <w:basedOn w:val="a0"/>
    <w:qFormat/>
    <w:rsid w:val="0076346D"/>
    <w:rPr>
      <w:rFonts w:ascii="Times New Roman" w:hAnsi="Times New Roman" w:cs="Times New Roman"/>
      <w:b/>
      <w:bCs/>
      <w:i/>
      <w:iCs/>
      <w:spacing w:val="0"/>
      <w:sz w:val="18"/>
      <w:szCs w:val="18"/>
      <w:shd w:val="clear" w:color="auto" w:fill="FFFFFF"/>
    </w:rPr>
  </w:style>
  <w:style w:type="character" w:customStyle="1" w:styleId="ListLabel1">
    <w:name w:val="ListLabel 1"/>
    <w:qFormat/>
    <w:rsid w:val="0076346D"/>
    <w:rPr>
      <w:rFonts w:cs="Courier New"/>
    </w:rPr>
  </w:style>
  <w:style w:type="character" w:customStyle="1" w:styleId="ListLabel2">
    <w:name w:val="ListLabel 2"/>
    <w:qFormat/>
    <w:rsid w:val="0076346D"/>
    <w:rPr>
      <w:rFonts w:eastAsia="Batang" w:cs="Times New Roman"/>
    </w:rPr>
  </w:style>
  <w:style w:type="character" w:customStyle="1" w:styleId="FontStyle12">
    <w:name w:val="Font Style12"/>
    <w:rsid w:val="0076346D"/>
    <w:rPr>
      <w:rFonts w:ascii="Times New Roman" w:hAnsi="Times New Roman" w:cs="Times New Roman"/>
      <w:sz w:val="20"/>
      <w:szCs w:val="20"/>
    </w:rPr>
  </w:style>
  <w:style w:type="character" w:customStyle="1" w:styleId="FontStyle14">
    <w:name w:val="Font Style14"/>
    <w:qFormat/>
    <w:rsid w:val="0076346D"/>
    <w:rPr>
      <w:rFonts w:ascii="Times New Roman" w:hAnsi="Times New Roman" w:cs="Times New Roman"/>
      <w:sz w:val="20"/>
      <w:szCs w:val="20"/>
    </w:rPr>
  </w:style>
  <w:style w:type="character" w:customStyle="1" w:styleId="afb">
    <w:name w:val="Символ нумерации"/>
    <w:qFormat/>
    <w:rsid w:val="0076346D"/>
  </w:style>
  <w:style w:type="paragraph" w:customStyle="1" w:styleId="16">
    <w:name w:val="Заголовок1"/>
    <w:basedOn w:val="a"/>
    <w:next w:val="a7"/>
    <w:uiPriority w:val="99"/>
    <w:qFormat/>
    <w:rsid w:val="0076346D"/>
    <w:pPr>
      <w:keepNext/>
      <w:widowControl w:val="0"/>
      <w:spacing w:before="240" w:after="0" w:line="100" w:lineRule="atLeast"/>
      <w:textAlignment w:val="baseline"/>
    </w:pPr>
    <w:rPr>
      <w:rFonts w:ascii="Arial" w:eastAsia="Times New Roman" w:hAnsi="Arial" w:cs="Times New Roman"/>
      <w:b/>
      <w:sz w:val="20"/>
      <w:szCs w:val="20"/>
    </w:rPr>
  </w:style>
  <w:style w:type="character" w:customStyle="1" w:styleId="13">
    <w:name w:val="Основной текст Знак1"/>
    <w:basedOn w:val="a0"/>
    <w:link w:val="a7"/>
    <w:uiPriority w:val="99"/>
    <w:qFormat/>
    <w:rsid w:val="0076346D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customStyle="1" w:styleId="ac">
    <w:name w:val="Название Знак"/>
    <w:basedOn w:val="a0"/>
    <w:link w:val="ab"/>
    <w:uiPriority w:val="99"/>
    <w:rsid w:val="0076346D"/>
    <w:rPr>
      <w:rFonts w:eastAsiaTheme="minorEastAsia" w:cs="Mangal"/>
      <w:i/>
      <w:iCs/>
      <w:sz w:val="24"/>
      <w:szCs w:val="24"/>
      <w:lang w:eastAsia="ru-RU"/>
    </w:rPr>
  </w:style>
  <w:style w:type="paragraph" w:styleId="afc">
    <w:name w:val="No Spacing"/>
    <w:uiPriority w:val="1"/>
    <w:qFormat/>
    <w:rsid w:val="0076346D"/>
    <w:pPr>
      <w:suppressAutoHyphens/>
      <w:spacing w:after="0" w:line="100" w:lineRule="atLeast"/>
    </w:pPr>
    <w:rPr>
      <w:rFonts w:ascii="Calibri" w:eastAsia="SimSun" w:hAnsi="Calibri" w:cstheme="minorBidi"/>
      <w:sz w:val="28"/>
      <w:szCs w:val="28"/>
    </w:rPr>
  </w:style>
  <w:style w:type="character" w:customStyle="1" w:styleId="12">
    <w:name w:val="Верхний колонтитул Знак1"/>
    <w:basedOn w:val="a0"/>
    <w:link w:val="a6"/>
    <w:uiPriority w:val="99"/>
    <w:qFormat/>
    <w:rsid w:val="0076346D"/>
    <w:rPr>
      <w:rFonts w:eastAsiaTheme="minorEastAsia"/>
      <w:sz w:val="28"/>
      <w:szCs w:val="28"/>
      <w:lang w:eastAsia="ru-RU"/>
    </w:rPr>
  </w:style>
  <w:style w:type="character" w:customStyle="1" w:styleId="15">
    <w:name w:val="Нижний колонтитул Знак1"/>
    <w:basedOn w:val="a0"/>
    <w:link w:val="ad"/>
    <w:uiPriority w:val="99"/>
    <w:qFormat/>
    <w:rsid w:val="0076346D"/>
    <w:rPr>
      <w:rFonts w:eastAsiaTheme="minorEastAsia"/>
      <w:sz w:val="28"/>
      <w:szCs w:val="28"/>
      <w:lang w:eastAsia="ru-RU"/>
    </w:rPr>
  </w:style>
  <w:style w:type="paragraph" w:customStyle="1" w:styleId="afd">
    <w:name w:val="Обычный текст"/>
    <w:basedOn w:val="a"/>
    <w:qFormat/>
    <w:rsid w:val="0076346D"/>
    <w:pPr>
      <w:spacing w:after="0" w:line="360" w:lineRule="auto"/>
      <w:ind w:firstLine="567"/>
      <w:jc w:val="both"/>
    </w:pPr>
    <w:rPr>
      <w:rFonts w:ascii="Times New Roman" w:eastAsia="Batang" w:hAnsi="Times New Roman" w:cs="Times New Roman"/>
    </w:rPr>
  </w:style>
  <w:style w:type="paragraph" w:customStyle="1" w:styleId="Style1">
    <w:name w:val="Style1"/>
    <w:basedOn w:val="a"/>
    <w:uiPriority w:val="99"/>
    <w:rsid w:val="0076346D"/>
    <w:pPr>
      <w:widowControl w:val="0"/>
      <w:spacing w:after="0" w:line="252" w:lineRule="exact"/>
      <w:ind w:firstLine="283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1pt">
    <w:name w:val="Основной текст (2) + Интервал 1 pt"/>
    <w:uiPriority w:val="99"/>
    <w:rsid w:val="0076346D"/>
    <w:rPr>
      <w:rFonts w:ascii="Times New Roman" w:hAnsi="Times New Roman" w:cs="Times New Roman"/>
      <w:b/>
      <w:bCs/>
      <w:i/>
      <w:iCs/>
      <w:spacing w:val="30"/>
      <w:sz w:val="27"/>
      <w:szCs w:val="27"/>
      <w:shd w:val="clear" w:color="auto" w:fill="FFFFFF"/>
    </w:rPr>
  </w:style>
  <w:style w:type="character" w:customStyle="1" w:styleId="ArialUnicodeMS">
    <w:name w:val="Основной текст + Arial Unicode MS"/>
    <w:uiPriority w:val="99"/>
    <w:rsid w:val="0076346D"/>
    <w:rPr>
      <w:rFonts w:ascii="Arial Unicode MS" w:eastAsia="Arial Unicode MS" w:hAnsi="Times New Roman" w:cs="Arial Unicode MS"/>
      <w:spacing w:val="0"/>
      <w:sz w:val="18"/>
      <w:szCs w:val="18"/>
      <w:shd w:val="clear" w:color="auto" w:fill="FFFFFF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76346D"/>
    <w:rPr>
      <w:rFonts w:eastAsiaTheme="minorEastAsia"/>
      <w:sz w:val="28"/>
      <w:szCs w:val="28"/>
      <w:lang w:eastAsia="ru-RU"/>
    </w:rPr>
  </w:style>
  <w:style w:type="paragraph" w:customStyle="1" w:styleId="17">
    <w:name w:val="Заголовок оглавления1"/>
    <w:basedOn w:val="1"/>
    <w:next w:val="a"/>
    <w:uiPriority w:val="39"/>
    <w:unhideWhenUsed/>
    <w:qFormat/>
    <w:rsid w:val="0076346D"/>
    <w:pPr>
      <w:keepLines/>
      <w:widowControl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customStyle="1" w:styleId="FR4">
    <w:name w:val="FR4"/>
    <w:uiPriority w:val="99"/>
    <w:rsid w:val="0076346D"/>
    <w:pPr>
      <w:widowControl w:val="0"/>
      <w:spacing w:after="0" w:line="320" w:lineRule="auto"/>
      <w:ind w:left="520"/>
      <w:jc w:val="right"/>
    </w:pPr>
    <w:rPr>
      <w:rFonts w:ascii="Arial" w:eastAsia="Times New Roman" w:hAnsi="Arial" w:cs="Times New Roman"/>
      <w:i/>
      <w:snapToGrid w:val="0"/>
      <w:sz w:val="18"/>
    </w:rPr>
  </w:style>
  <w:style w:type="paragraph" w:styleId="afe">
    <w:name w:val="Intense Quote"/>
    <w:basedOn w:val="a"/>
    <w:next w:val="a"/>
    <w:link w:val="aff"/>
    <w:uiPriority w:val="30"/>
    <w:qFormat/>
    <w:rsid w:val="0076346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">
    <w:name w:val="Выделенная цитата Знак"/>
    <w:basedOn w:val="a0"/>
    <w:link w:val="afe"/>
    <w:uiPriority w:val="30"/>
    <w:rsid w:val="0076346D"/>
    <w:rPr>
      <w:rFonts w:eastAsiaTheme="minorEastAsia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af1">
    <w:name w:val="Подзаголовок Знак"/>
    <w:basedOn w:val="a0"/>
    <w:link w:val="af0"/>
    <w:uiPriority w:val="11"/>
    <w:rsid w:val="007634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76346D"/>
    <w:rPr>
      <w:rFonts w:eastAsiaTheme="minorEastAsia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76346D"/>
  </w:style>
  <w:style w:type="character" w:customStyle="1" w:styleId="32">
    <w:name w:val="Стиль3 Знак"/>
    <w:basedOn w:val="a0"/>
    <w:link w:val="33"/>
    <w:locked/>
    <w:rsid w:val="0076346D"/>
    <w:rPr>
      <w:rFonts w:ascii="Times New Roman" w:eastAsia="Batang" w:hAnsi="Times New Roman" w:cs="Times New Roman"/>
      <w:sz w:val="28"/>
      <w:szCs w:val="28"/>
    </w:rPr>
  </w:style>
  <w:style w:type="paragraph" w:customStyle="1" w:styleId="33">
    <w:name w:val="Стиль3"/>
    <w:basedOn w:val="a"/>
    <w:link w:val="32"/>
    <w:qFormat/>
    <w:rsid w:val="0076346D"/>
    <w:pPr>
      <w:spacing w:after="0" w:line="360" w:lineRule="auto"/>
      <w:ind w:firstLine="426"/>
      <w:jc w:val="both"/>
    </w:pPr>
    <w:rPr>
      <w:rFonts w:ascii="Times New Roman" w:eastAsia="Batang" w:hAnsi="Times New Roman" w:cs="Times New Roman"/>
      <w:lang w:eastAsia="en-US"/>
    </w:rPr>
  </w:style>
  <w:style w:type="paragraph" w:customStyle="1" w:styleId="aff0">
    <w:name w:val="Чертежный"/>
    <w:uiPriority w:val="99"/>
    <w:rsid w:val="0076346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2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emf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enguiat">
    <w:altName w:val="Courier New"/>
    <w:charset w:val="CC"/>
    <w:family w:val="roman"/>
    <w:pitch w:val="default"/>
    <w:sig w:usb0="00000000" w:usb1="00000000" w:usb2="00000000" w:usb3="00000000" w:csb0="0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232133"/>
    <w:rsid w:val="002321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qFormat/>
    <w:rsid w:val="0023213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7B7660-C24C-40F4-87DB-A54C5A59C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6094</Words>
  <Characters>34739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pkdok</dc:creator>
  <cp:lastModifiedBy>pashamaskarev@gmail.com</cp:lastModifiedBy>
  <cp:revision>4</cp:revision>
  <cp:lastPrinted>2016-12-19T18:46:00Z</cp:lastPrinted>
  <dcterms:created xsi:type="dcterms:W3CDTF">2023-09-07T16:15:00Z</dcterms:created>
  <dcterms:modified xsi:type="dcterms:W3CDTF">2023-09-07T17:27:00Z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1049-11.2.0.9169</vt:lpwstr>
  </property>
</Properties>
</file>