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CA7C" w14:textId="77777777" w:rsidR="0000413A" w:rsidRDefault="0079048D">
      <w:pPr>
        <w:spacing w:after="0" w:line="259" w:lineRule="auto"/>
        <w:ind w:left="-1440" w:right="10466" w:firstLine="0"/>
        <w:jc w:val="left"/>
      </w:pPr>
      <w:r>
        <w:rPr>
          <w:noProof/>
        </w:rPr>
        <w:drawing>
          <wp:anchor distT="0" distB="0" distL="114300" distR="114300" simplePos="0" relativeHeight="251658240" behindDoc="0" locked="0" layoutInCell="1" allowOverlap="0" wp14:anchorId="4A43F778" wp14:editId="2C799707">
            <wp:simplePos x="0" y="0"/>
            <wp:positionH relativeFrom="page">
              <wp:posOffset>0</wp:posOffset>
            </wp:positionH>
            <wp:positionV relativeFrom="page">
              <wp:posOffset>0</wp:posOffset>
            </wp:positionV>
            <wp:extent cx="7560005" cy="10692003"/>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7560005" cy="10692003"/>
                    </a:xfrm>
                    <a:prstGeom prst="rect">
                      <a:avLst/>
                    </a:prstGeom>
                  </pic:spPr>
                </pic:pic>
              </a:graphicData>
            </a:graphic>
          </wp:anchor>
        </w:drawing>
      </w:r>
    </w:p>
    <w:p w14:paraId="0AB5C0EE" w14:textId="77777777" w:rsidR="0000413A" w:rsidRDefault="0000413A">
      <w:pPr>
        <w:sectPr w:rsidR="0000413A">
          <w:footerReference w:type="even" r:id="rId7"/>
          <w:footerReference w:type="default" r:id="rId8"/>
          <w:footerReference w:type="first" r:id="rId9"/>
          <w:pgSz w:w="11906" w:h="16838"/>
          <w:pgMar w:top="1440" w:right="1440" w:bottom="1440" w:left="1440" w:header="720" w:footer="720" w:gutter="0"/>
          <w:cols w:space="720"/>
        </w:sectPr>
      </w:pPr>
    </w:p>
    <w:p w14:paraId="79B721AE" w14:textId="77777777" w:rsidR="0000413A" w:rsidRDefault="0079048D">
      <w:pPr>
        <w:pStyle w:val="Heading1"/>
        <w:spacing w:after="148"/>
        <w:ind w:left="-5"/>
      </w:pPr>
      <w:r>
        <w:lastRenderedPageBreak/>
        <w:t>Executive Summary</w:t>
      </w:r>
    </w:p>
    <w:p w14:paraId="01940B66" w14:textId="77777777" w:rsidR="0000413A" w:rsidRDefault="0079048D">
      <w:pPr>
        <w:spacing w:after="408"/>
        <w:ind w:left="-5"/>
      </w:pPr>
      <w:r>
        <w:t>DraftKings Inc. is a digital sports entertainment company which offers to its customers a variety of mobile apps that allow users to participate in daily fantasy contests, online and retail betting on sports events, and casino-style games. The company is preparing for an upcoming “investor day,” so it is of crucial importance that the firm’s cost of capital be determined in order to guide management in investment decisions such as brand image development, technological advancements, and customer acquisition</w:t>
      </w:r>
      <w:r>
        <w:t>s throughout existing and new markets. As DraftKings’ business has matured and transitioned to more stable and sustainable operations, it is critical that an appropriate hurdle rate be measured. Given the risk-free rate of 0</w:t>
      </w:r>
      <w:r>
        <w:rPr>
          <w:i/>
        </w:rPr>
        <w:t>.</w:t>
      </w:r>
      <w:r>
        <w:t>9%, an asset beta measured at 1.41, and a market risk premium of 5%, we have estimated DraftKings’ cost of capital rate at 7</w:t>
      </w:r>
      <w:r>
        <w:rPr>
          <w:i/>
        </w:rPr>
        <w:t>.</w:t>
      </w:r>
      <w:r>
        <w:t>95%. Our recommendation is that management use this rate as a benchmark in evaluating new projects, while also being ready to alter and modify strategies when tac</w:t>
      </w:r>
      <w:r>
        <w:t>kling notably different risk profiles.</w:t>
      </w:r>
    </w:p>
    <w:p w14:paraId="2785ECD9" w14:textId="77777777" w:rsidR="0000413A" w:rsidRDefault="0079048D">
      <w:pPr>
        <w:pStyle w:val="Heading1"/>
        <w:ind w:left="-5"/>
      </w:pPr>
      <w:r>
        <w:t>Summary of Facts</w:t>
      </w:r>
    </w:p>
    <w:p w14:paraId="57DBFB6D" w14:textId="77777777" w:rsidR="0000413A" w:rsidRDefault="0079048D">
      <w:pPr>
        <w:spacing w:after="408"/>
        <w:ind w:left="-5"/>
      </w:pPr>
      <w:r>
        <w:t xml:space="preserve">DraftKings was established in 2012 in an apartment in Watertown, Massachusetts, by a group of three friends. The company experienced accelerated growth after the 2018 repeal of the Professional and Amateur Sports Protection Act (PASPA) by the U.S. Supreme Court and by 2020 operated in more states than any other operator on the market. Through a three-way SPAC merger involving </w:t>
      </w:r>
      <w:proofErr w:type="spellStart"/>
      <w:r>
        <w:t>SBTech</w:t>
      </w:r>
      <w:proofErr w:type="spellEnd"/>
      <w:r>
        <w:t>, an online betting engine provider, in 2020 DraftKings was finally able to be listed publicly. This move created a strong vertically integrated model that improved product differentiation and supported higher gross margins by eliminating licensing costs. A number of benefits, including early entry into recently legalized markets, a strong brand image, a data-driven promotional approach, and ongoing investments in R&amp;D and user acquisition, have contributed to DraftKings’ success. However, because of v</w:t>
      </w:r>
      <w:r>
        <w:t>ariations in state tax rates, user behavior, and product limitations, project returns might vary. Using CAPM and betas from similar companies in the market, analysts have calculated DraftKings’ cost of capital to be between 7% and 10%. Management is focused on developing a dependable internal cost of capital estimate to guide capital allocation decisions concerning marketing and product expansion campaigns.</w:t>
      </w:r>
    </w:p>
    <w:p w14:paraId="2D496B97" w14:textId="77777777" w:rsidR="0000413A" w:rsidRDefault="0079048D">
      <w:pPr>
        <w:pStyle w:val="Heading1"/>
        <w:ind w:left="-5"/>
      </w:pPr>
      <w:r>
        <w:t>Statement of Problem</w:t>
      </w:r>
    </w:p>
    <w:p w14:paraId="74B139B2" w14:textId="77777777" w:rsidR="0000413A" w:rsidRDefault="0079048D">
      <w:pPr>
        <w:spacing w:after="408"/>
        <w:ind w:left="-5"/>
      </w:pPr>
      <w:r>
        <w:t>Since the business is now in a phase where it expands and investors are eyeing up long-term profitability, DraftKings must now come up with a well-grounded estimate of its cost of capital. Despite its strong revenue growth, DraftKings is still experiencing huge losses, especially from advertising and customer acquisition, further proving the importance of disciplined capital allocation (Exhibit 1). This should provide help when determining the best investment options. In order to achieve said goal, the comp</w:t>
      </w:r>
      <w:r>
        <w:t>any must compute its WACC while minding the relevant assumptions at hand. After that, the firm should evaluate the returns on future projects against it and decide whether they should go ahead with them or not.</w:t>
      </w:r>
    </w:p>
    <w:p w14:paraId="4DFF6A8F" w14:textId="77777777" w:rsidR="0000413A" w:rsidRDefault="0079048D">
      <w:pPr>
        <w:pStyle w:val="Heading1"/>
        <w:ind w:left="-5"/>
      </w:pPr>
      <w:r>
        <w:t>Analysis</w:t>
      </w:r>
    </w:p>
    <w:p w14:paraId="5AA7C464" w14:textId="77777777" w:rsidR="0000413A" w:rsidRDefault="0079048D">
      <w:pPr>
        <w:ind w:left="-5"/>
      </w:pPr>
      <w:r>
        <w:t xml:space="preserve">DraftKings must be guided by the broad factors of the investment’s returns and its cost of capital while evaluating its investment prospects, whether in brand awareness, advertising, expansion, </w:t>
      </w:r>
      <w:r>
        <w:lastRenderedPageBreak/>
        <w:t>or technology. All of this is, of course, impacted by cash flow aspects that come from the investments and the risk that accompanies.</w:t>
      </w:r>
    </w:p>
    <w:p w14:paraId="7126255D" w14:textId="77777777" w:rsidR="0000413A" w:rsidRDefault="0079048D">
      <w:pPr>
        <w:spacing w:after="127"/>
        <w:ind w:left="-5"/>
      </w:pPr>
      <w:r>
        <w:t xml:space="preserve">DraftKings needs an estimate of the risk-free rate, the market risk premium, and its asset beta in order to calculate the WACC, which in this case includes only equity since the company has no debt. A reasonable assumption for the risk-free rate could be derived from the ten-year Treasury yield. We extrapolate a rate of 0.9 percent (Exhibit 5). Now, when it comes to the market risk premium, we can use the mean from the two surveys directed respectively at CFOs and financial professionals and estimate it at </w:t>
      </w:r>
      <w:r>
        <w:t>5%.</w:t>
      </w:r>
    </w:p>
    <w:p w14:paraId="5F745659" w14:textId="77777777" w:rsidR="0000413A" w:rsidRDefault="0079048D">
      <w:pPr>
        <w:ind w:left="-5"/>
      </w:pPr>
      <w:r>
        <w:t>Asset betas are calculated using the formula shown below:</w:t>
      </w:r>
    </w:p>
    <w:p w14:paraId="0D216E06" w14:textId="77777777" w:rsidR="0000413A" w:rsidRDefault="0079048D">
      <w:pPr>
        <w:spacing w:after="215" w:line="259" w:lineRule="auto"/>
        <w:ind w:left="2480" w:firstLine="0"/>
        <w:jc w:val="left"/>
      </w:pPr>
      <w:r>
        <w:rPr>
          <w:noProof/>
        </w:rPr>
        <w:drawing>
          <wp:inline distT="0" distB="0" distL="0" distR="0" wp14:anchorId="4FA3B89D" wp14:editId="56EE4D67">
            <wp:extent cx="2526792" cy="298704"/>
            <wp:effectExtent l="0" t="0" r="0" b="0"/>
            <wp:docPr id="5596" name="Picture 5596"/>
            <wp:cNvGraphicFramePr/>
            <a:graphic xmlns:a="http://schemas.openxmlformats.org/drawingml/2006/main">
              <a:graphicData uri="http://schemas.openxmlformats.org/drawingml/2006/picture">
                <pic:pic xmlns:pic="http://schemas.openxmlformats.org/drawingml/2006/picture">
                  <pic:nvPicPr>
                    <pic:cNvPr id="5596" name="Picture 5596"/>
                    <pic:cNvPicPr/>
                  </pic:nvPicPr>
                  <pic:blipFill>
                    <a:blip r:embed="rId10"/>
                    <a:stretch>
                      <a:fillRect/>
                    </a:stretch>
                  </pic:blipFill>
                  <pic:spPr>
                    <a:xfrm>
                      <a:off x="0" y="0"/>
                      <a:ext cx="2526792" cy="298704"/>
                    </a:xfrm>
                    <a:prstGeom prst="rect">
                      <a:avLst/>
                    </a:prstGeom>
                  </pic:spPr>
                </pic:pic>
              </a:graphicData>
            </a:graphic>
          </wp:inline>
        </w:drawing>
      </w:r>
    </w:p>
    <w:p w14:paraId="56869FEA" w14:textId="77777777" w:rsidR="0000413A" w:rsidRDefault="0079048D">
      <w:pPr>
        <w:ind w:left="-5"/>
      </w:pPr>
      <w:r>
        <w:t xml:space="preserve">Still, as we mentioned above, DraftKings finances only using equity; thus </w:t>
      </w:r>
      <w:r>
        <w:rPr>
          <w:i/>
        </w:rPr>
        <w:t xml:space="preserve">D </w:t>
      </w:r>
      <w:r>
        <w:t>= 0:</w:t>
      </w:r>
    </w:p>
    <w:p w14:paraId="05B1B5A5" w14:textId="77777777" w:rsidR="0000413A" w:rsidRDefault="0079048D">
      <w:pPr>
        <w:spacing w:after="340" w:line="259" w:lineRule="auto"/>
        <w:ind w:left="2640" w:firstLine="0"/>
        <w:jc w:val="left"/>
      </w:pPr>
      <w:r>
        <w:rPr>
          <w:noProof/>
        </w:rPr>
        <w:drawing>
          <wp:inline distT="0" distB="0" distL="0" distR="0" wp14:anchorId="0F1C579D" wp14:editId="4D59EACA">
            <wp:extent cx="2307336" cy="286512"/>
            <wp:effectExtent l="0" t="0" r="0" b="0"/>
            <wp:docPr id="5597" name="Picture 5597"/>
            <wp:cNvGraphicFramePr/>
            <a:graphic xmlns:a="http://schemas.openxmlformats.org/drawingml/2006/main">
              <a:graphicData uri="http://schemas.openxmlformats.org/drawingml/2006/picture">
                <pic:pic xmlns:pic="http://schemas.openxmlformats.org/drawingml/2006/picture">
                  <pic:nvPicPr>
                    <pic:cNvPr id="5597" name="Picture 5597"/>
                    <pic:cNvPicPr/>
                  </pic:nvPicPr>
                  <pic:blipFill>
                    <a:blip r:embed="rId11"/>
                    <a:stretch>
                      <a:fillRect/>
                    </a:stretch>
                  </pic:blipFill>
                  <pic:spPr>
                    <a:xfrm>
                      <a:off x="0" y="0"/>
                      <a:ext cx="2307336" cy="286512"/>
                    </a:xfrm>
                    <a:prstGeom prst="rect">
                      <a:avLst/>
                    </a:prstGeom>
                  </pic:spPr>
                </pic:pic>
              </a:graphicData>
            </a:graphic>
          </wp:inline>
        </w:drawing>
      </w:r>
    </w:p>
    <w:p w14:paraId="0D92220F" w14:textId="77777777" w:rsidR="0000413A" w:rsidRDefault="0079048D">
      <w:pPr>
        <w:spacing w:after="65"/>
        <w:ind w:left="-5"/>
      </w:pPr>
      <w:r>
        <w:t>When estimating the asset beta, we have decided to isolate four companies that we have determined to be similar enough in an operational and geographical way.</w:t>
      </w:r>
      <w:r>
        <w:rPr>
          <w:vertAlign w:val="superscript"/>
        </w:rPr>
        <w:t xml:space="preserve">2 </w:t>
      </w:r>
      <w:r>
        <w:t>This is necessary because in order to estimate DraftKings’ beta, the primary option is to use the average of its closest competitors. The four companies that we have decided to use for the comparison are: Caesars, Penn Entertainment, Churchill Downs, and Boyd Gaming, with an average beta of 1.413 (Table 2). From this we can compute the WACC, which is equal to the result of the computation of the CAPM:</w:t>
      </w:r>
    </w:p>
    <w:p w14:paraId="3A3145E2" w14:textId="77777777" w:rsidR="0000413A" w:rsidRDefault="0079048D">
      <w:pPr>
        <w:spacing w:after="130" w:line="259" w:lineRule="auto"/>
        <w:ind w:left="0" w:right="10" w:firstLine="0"/>
        <w:jc w:val="center"/>
      </w:pPr>
      <w:r>
        <w:rPr>
          <w:i/>
        </w:rPr>
        <w:t>r</w:t>
      </w:r>
      <w:r>
        <w:rPr>
          <w:i/>
          <w:sz w:val="16"/>
        </w:rPr>
        <w:t xml:space="preserve">e </w:t>
      </w:r>
      <w:r>
        <w:t xml:space="preserve">= </w:t>
      </w:r>
      <w:r>
        <w:rPr>
          <w:i/>
        </w:rPr>
        <w:t>r</w:t>
      </w:r>
      <w:r>
        <w:rPr>
          <w:i/>
          <w:sz w:val="16"/>
        </w:rPr>
        <w:t xml:space="preserve">f </w:t>
      </w:r>
      <w:r>
        <w:t xml:space="preserve">+ </w:t>
      </w:r>
      <w:r>
        <w:rPr>
          <w:i/>
        </w:rPr>
        <w:t>β</w:t>
      </w:r>
      <w:r>
        <w:rPr>
          <w:i/>
          <w:sz w:val="16"/>
        </w:rPr>
        <w:t xml:space="preserve">DKNG </w:t>
      </w:r>
      <w:r>
        <w:t xml:space="preserve">× </w:t>
      </w:r>
      <w:proofErr w:type="spellStart"/>
      <w:r>
        <w:rPr>
          <w:i/>
        </w:rPr>
        <w:t>r</w:t>
      </w:r>
      <w:r>
        <w:rPr>
          <w:i/>
          <w:sz w:val="16"/>
        </w:rPr>
        <w:t>p</w:t>
      </w:r>
      <w:proofErr w:type="spellEnd"/>
    </w:p>
    <w:p w14:paraId="0F52BDEE" w14:textId="77777777" w:rsidR="0000413A" w:rsidRDefault="0079048D">
      <w:pPr>
        <w:spacing w:after="405"/>
        <w:ind w:left="-5"/>
      </w:pPr>
      <w:r>
        <w:t>We get the result 7</w:t>
      </w:r>
      <w:r>
        <w:rPr>
          <w:i/>
        </w:rPr>
        <w:t>.</w:t>
      </w:r>
      <w:r>
        <w:t xml:space="preserve">95% for the cost of capital of DraftKings (Table 1). Moreover, a </w:t>
      </w:r>
      <w:proofErr w:type="spellStart"/>
      <w:proofErr w:type="gramStart"/>
      <w:r>
        <w:t>threeyear</w:t>
      </w:r>
      <w:proofErr w:type="spellEnd"/>
      <w:proofErr w:type="gramEnd"/>
      <w:r>
        <w:t xml:space="preserve"> payback implies that the initial investment is recovered after only three years, which on a compounded basis gives us a 26%</w:t>
      </w:r>
      <w:r>
        <w:rPr>
          <w:vertAlign w:val="superscript"/>
        </w:rPr>
        <w:t xml:space="preserve">3 </w:t>
      </w:r>
      <w:r>
        <w:t>return on investment—well above the aforementioned threshold.</w:t>
      </w:r>
    </w:p>
    <w:p w14:paraId="744D0A3B" w14:textId="77777777" w:rsidR="0000413A" w:rsidRDefault="0079048D">
      <w:pPr>
        <w:pStyle w:val="Heading1"/>
        <w:ind w:left="-5"/>
      </w:pPr>
      <w:r>
        <w:t>Recommendation</w:t>
      </w:r>
    </w:p>
    <w:p w14:paraId="4A8E712B" w14:textId="77777777" w:rsidR="0000413A" w:rsidRDefault="0079048D">
      <w:pPr>
        <w:ind w:left="-5"/>
      </w:pPr>
      <w:r>
        <w:t>DraftKings should keep investing in customer acquisition and expansion opportunities as long as it continues to keep up a similar return profile, because obtaining new customers shows a three-year gross profit payback, implying an annual return of 26%—well above the WACC of</w:t>
      </w:r>
    </w:p>
    <w:p w14:paraId="559862A6" w14:textId="77777777" w:rsidR="0000413A" w:rsidRDefault="0079048D">
      <w:pPr>
        <w:ind w:left="-5"/>
      </w:pPr>
      <w:r>
        <w:t>7</w:t>
      </w:r>
      <w:r>
        <w:rPr>
          <w:i/>
        </w:rPr>
        <w:t>.</w:t>
      </w:r>
      <w:r>
        <w:t>95%.</w:t>
      </w:r>
    </w:p>
    <w:p w14:paraId="520D66F3" w14:textId="77777777" w:rsidR="0000413A" w:rsidRDefault="0079048D">
      <w:pPr>
        <w:pStyle w:val="Heading1"/>
        <w:spacing w:after="190"/>
        <w:ind w:left="-5"/>
      </w:pPr>
      <w:r>
        <w:t>Footnotes and Tables</w:t>
      </w:r>
    </w:p>
    <w:p w14:paraId="673360A6" w14:textId="77777777" w:rsidR="0000413A" w:rsidRDefault="0079048D">
      <w:pPr>
        <w:ind w:left="-5"/>
      </w:pPr>
      <w:r>
        <w:rPr>
          <w:vertAlign w:val="superscript"/>
        </w:rPr>
        <w:t>1</w:t>
      </w:r>
      <w:r>
        <w:t>We use the two surveys in 2021 which showed an estimate of 4</w:t>
      </w:r>
      <w:r>
        <w:rPr>
          <w:i/>
        </w:rPr>
        <w:t>.</w:t>
      </w:r>
      <w:r>
        <w:t>6% by CFOs and 5</w:t>
      </w:r>
      <w:r>
        <w:rPr>
          <w:i/>
        </w:rPr>
        <w:t>.</w:t>
      </w:r>
      <w:r>
        <w:t>5% by investment professionals, roughly leading to a 5% market risk premium.</w:t>
      </w:r>
    </w:p>
    <w:p w14:paraId="390FC17B" w14:textId="77777777" w:rsidR="0000413A" w:rsidRDefault="0079048D">
      <w:pPr>
        <w:spacing w:after="535"/>
        <w:ind w:left="-5"/>
      </w:pPr>
      <w:r>
        <w:rPr>
          <w:vertAlign w:val="superscript"/>
        </w:rPr>
        <w:t>2</w:t>
      </w:r>
      <w:r>
        <w:t xml:space="preserve">These companies are the ones that make their revenue primarily by some kind of gambling operation (racing included) and are solely based in the U.S. </w:t>
      </w:r>
      <w:r>
        <w:rPr>
          <w:vertAlign w:val="superscript"/>
        </w:rPr>
        <w:t>3</w:t>
      </w:r>
      <w:r>
        <w:t xml:space="preserve">(1 + </w:t>
      </w:r>
      <w:r>
        <w:rPr>
          <w:i/>
        </w:rPr>
        <w:t>r</w:t>
      </w:r>
      <w:r>
        <w:t>)</w:t>
      </w:r>
      <w:r>
        <w:rPr>
          <w:vertAlign w:val="superscript"/>
        </w:rPr>
        <w:t xml:space="preserve">3 </w:t>
      </w:r>
      <w:r>
        <w:t xml:space="preserve">= 2 </w:t>
      </w:r>
      <w:r>
        <w:t xml:space="preserve">⇒ </w:t>
      </w:r>
      <w:r>
        <w:rPr>
          <w:i/>
        </w:rPr>
        <w:t xml:space="preserve">r </w:t>
      </w:r>
      <w:r>
        <w:t>= 0</w:t>
      </w:r>
      <w:r>
        <w:rPr>
          <w:i/>
        </w:rPr>
        <w:t>.</w:t>
      </w:r>
      <w:r>
        <w:t>26</w:t>
      </w:r>
    </w:p>
    <w:p w14:paraId="2C7E6B38" w14:textId="77777777" w:rsidR="0000413A" w:rsidRDefault="0079048D">
      <w:pPr>
        <w:spacing w:after="0" w:line="259" w:lineRule="auto"/>
        <w:jc w:val="center"/>
      </w:pPr>
      <w:r>
        <w:t>Table 1: Estimate of DraftKings’ WACC</w:t>
      </w:r>
    </w:p>
    <w:tbl>
      <w:tblPr>
        <w:tblStyle w:val="TableGrid"/>
        <w:tblW w:w="3599" w:type="dxa"/>
        <w:tblInd w:w="2714" w:type="dxa"/>
        <w:tblCellMar>
          <w:top w:w="39" w:type="dxa"/>
          <w:left w:w="0" w:type="dxa"/>
          <w:bottom w:w="0" w:type="dxa"/>
          <w:right w:w="120" w:type="dxa"/>
        </w:tblCellMar>
        <w:tblLook w:val="04A0" w:firstRow="1" w:lastRow="0" w:firstColumn="1" w:lastColumn="0" w:noHBand="0" w:noVBand="1"/>
      </w:tblPr>
      <w:tblGrid>
        <w:gridCol w:w="2864"/>
        <w:gridCol w:w="735"/>
      </w:tblGrid>
      <w:tr w:rsidR="0000413A" w14:paraId="640FB6A0" w14:textId="77777777">
        <w:trPr>
          <w:trHeight w:val="384"/>
        </w:trPr>
        <w:tc>
          <w:tcPr>
            <w:tcW w:w="2864" w:type="dxa"/>
            <w:tcBorders>
              <w:top w:val="single" w:sz="7" w:space="0" w:color="000000"/>
              <w:left w:val="nil"/>
              <w:bottom w:val="single" w:sz="4" w:space="0" w:color="000000"/>
              <w:right w:val="nil"/>
            </w:tcBorders>
          </w:tcPr>
          <w:p w14:paraId="08E40D87" w14:textId="77777777" w:rsidR="0000413A" w:rsidRDefault="0079048D">
            <w:pPr>
              <w:spacing w:after="0" w:line="259" w:lineRule="auto"/>
              <w:ind w:left="120" w:firstLine="0"/>
              <w:jc w:val="left"/>
            </w:pPr>
            <w:r>
              <w:rPr>
                <w:b/>
              </w:rPr>
              <w:t>Unit</w:t>
            </w:r>
          </w:p>
        </w:tc>
        <w:tc>
          <w:tcPr>
            <w:tcW w:w="735" w:type="dxa"/>
            <w:tcBorders>
              <w:top w:val="single" w:sz="7" w:space="0" w:color="000000"/>
              <w:left w:val="nil"/>
              <w:bottom w:val="single" w:sz="4" w:space="0" w:color="000000"/>
              <w:right w:val="nil"/>
            </w:tcBorders>
          </w:tcPr>
          <w:p w14:paraId="2FE7A0C7" w14:textId="77777777" w:rsidR="0000413A" w:rsidRDefault="0079048D">
            <w:pPr>
              <w:spacing w:after="0" w:line="259" w:lineRule="auto"/>
              <w:ind w:left="0" w:firstLine="0"/>
            </w:pPr>
            <w:r>
              <w:rPr>
                <w:b/>
              </w:rPr>
              <w:t>Value</w:t>
            </w:r>
          </w:p>
        </w:tc>
      </w:tr>
      <w:tr w:rsidR="0000413A" w14:paraId="476EDE12" w14:textId="77777777">
        <w:trPr>
          <w:trHeight w:val="337"/>
        </w:trPr>
        <w:tc>
          <w:tcPr>
            <w:tcW w:w="2864" w:type="dxa"/>
            <w:tcBorders>
              <w:top w:val="single" w:sz="4" w:space="0" w:color="000000"/>
              <w:left w:val="nil"/>
              <w:bottom w:val="nil"/>
              <w:right w:val="nil"/>
            </w:tcBorders>
          </w:tcPr>
          <w:p w14:paraId="49DE0B24" w14:textId="77777777" w:rsidR="0000413A" w:rsidRDefault="0079048D">
            <w:pPr>
              <w:spacing w:after="0" w:line="259" w:lineRule="auto"/>
              <w:ind w:left="120" w:firstLine="0"/>
              <w:jc w:val="left"/>
            </w:pPr>
            <w:r>
              <w:t>Risk-Free Rate [%]</w:t>
            </w:r>
          </w:p>
        </w:tc>
        <w:tc>
          <w:tcPr>
            <w:tcW w:w="735" w:type="dxa"/>
            <w:tcBorders>
              <w:top w:val="single" w:sz="4" w:space="0" w:color="000000"/>
              <w:left w:val="nil"/>
              <w:bottom w:val="nil"/>
              <w:right w:val="nil"/>
            </w:tcBorders>
          </w:tcPr>
          <w:p w14:paraId="665E36F2" w14:textId="77777777" w:rsidR="0000413A" w:rsidRDefault="0079048D">
            <w:pPr>
              <w:spacing w:after="0" w:line="259" w:lineRule="auto"/>
              <w:ind w:left="112" w:firstLine="0"/>
              <w:jc w:val="left"/>
            </w:pPr>
            <w:r>
              <w:t>0.90</w:t>
            </w:r>
          </w:p>
        </w:tc>
      </w:tr>
      <w:tr w:rsidR="0000413A" w14:paraId="70A02B3D" w14:textId="77777777">
        <w:trPr>
          <w:trHeight w:val="271"/>
        </w:trPr>
        <w:tc>
          <w:tcPr>
            <w:tcW w:w="2864" w:type="dxa"/>
            <w:tcBorders>
              <w:top w:val="nil"/>
              <w:left w:val="nil"/>
              <w:bottom w:val="nil"/>
              <w:right w:val="nil"/>
            </w:tcBorders>
          </w:tcPr>
          <w:p w14:paraId="034A318F" w14:textId="77777777" w:rsidR="0000413A" w:rsidRDefault="0079048D">
            <w:pPr>
              <w:spacing w:after="0" w:line="259" w:lineRule="auto"/>
              <w:ind w:left="120" w:firstLine="0"/>
              <w:jc w:val="left"/>
            </w:pPr>
            <w:r>
              <w:t>Market Risk Premium [%]</w:t>
            </w:r>
          </w:p>
        </w:tc>
        <w:tc>
          <w:tcPr>
            <w:tcW w:w="735" w:type="dxa"/>
            <w:tcBorders>
              <w:top w:val="nil"/>
              <w:left w:val="nil"/>
              <w:bottom w:val="nil"/>
              <w:right w:val="nil"/>
            </w:tcBorders>
          </w:tcPr>
          <w:p w14:paraId="505BE655" w14:textId="77777777" w:rsidR="0000413A" w:rsidRDefault="0079048D">
            <w:pPr>
              <w:spacing w:after="0" w:line="259" w:lineRule="auto"/>
              <w:ind w:left="114" w:firstLine="0"/>
              <w:jc w:val="left"/>
            </w:pPr>
            <w:r>
              <w:t>5.00</w:t>
            </w:r>
          </w:p>
        </w:tc>
      </w:tr>
      <w:tr w:rsidR="0000413A" w14:paraId="6705F144" w14:textId="77777777">
        <w:trPr>
          <w:trHeight w:val="314"/>
        </w:trPr>
        <w:tc>
          <w:tcPr>
            <w:tcW w:w="2864" w:type="dxa"/>
            <w:tcBorders>
              <w:top w:val="nil"/>
              <w:left w:val="nil"/>
              <w:bottom w:val="single" w:sz="4" w:space="0" w:color="000000"/>
              <w:right w:val="nil"/>
            </w:tcBorders>
          </w:tcPr>
          <w:p w14:paraId="4BA7A444" w14:textId="77777777" w:rsidR="0000413A" w:rsidRDefault="0079048D">
            <w:pPr>
              <w:spacing w:after="0" w:line="259" w:lineRule="auto"/>
              <w:ind w:left="120" w:firstLine="0"/>
              <w:jc w:val="left"/>
            </w:pPr>
            <w:r>
              <w:lastRenderedPageBreak/>
              <w:t>Asset Beta [#]</w:t>
            </w:r>
          </w:p>
        </w:tc>
        <w:tc>
          <w:tcPr>
            <w:tcW w:w="735" w:type="dxa"/>
            <w:tcBorders>
              <w:top w:val="nil"/>
              <w:left w:val="nil"/>
              <w:bottom w:val="single" w:sz="4" w:space="0" w:color="000000"/>
              <w:right w:val="nil"/>
            </w:tcBorders>
          </w:tcPr>
          <w:p w14:paraId="7955AE20" w14:textId="77777777" w:rsidR="0000413A" w:rsidRDefault="0079048D">
            <w:pPr>
              <w:spacing w:after="0" w:line="259" w:lineRule="auto"/>
              <w:ind w:left="113" w:firstLine="0"/>
              <w:jc w:val="left"/>
            </w:pPr>
            <w:r>
              <w:t>1.41</w:t>
            </w:r>
          </w:p>
        </w:tc>
      </w:tr>
      <w:tr w:rsidR="0000413A" w14:paraId="00207BB7" w14:textId="77777777">
        <w:trPr>
          <w:trHeight w:val="384"/>
        </w:trPr>
        <w:tc>
          <w:tcPr>
            <w:tcW w:w="2864" w:type="dxa"/>
            <w:tcBorders>
              <w:top w:val="single" w:sz="4" w:space="0" w:color="000000"/>
              <w:left w:val="nil"/>
              <w:bottom w:val="single" w:sz="7" w:space="0" w:color="000000"/>
              <w:right w:val="nil"/>
            </w:tcBorders>
          </w:tcPr>
          <w:p w14:paraId="6A05B06B" w14:textId="77777777" w:rsidR="0000413A" w:rsidRDefault="0079048D">
            <w:pPr>
              <w:spacing w:after="0" w:line="259" w:lineRule="auto"/>
              <w:ind w:left="120" w:firstLine="0"/>
              <w:jc w:val="left"/>
            </w:pPr>
            <w:r>
              <w:rPr>
                <w:b/>
              </w:rPr>
              <w:t>WACC [%]</w:t>
            </w:r>
          </w:p>
        </w:tc>
        <w:tc>
          <w:tcPr>
            <w:tcW w:w="735" w:type="dxa"/>
            <w:tcBorders>
              <w:top w:val="single" w:sz="4" w:space="0" w:color="000000"/>
              <w:left w:val="nil"/>
              <w:bottom w:val="single" w:sz="7" w:space="0" w:color="000000"/>
              <w:right w:val="nil"/>
            </w:tcBorders>
          </w:tcPr>
          <w:p w14:paraId="774DD63B" w14:textId="77777777" w:rsidR="0000413A" w:rsidRDefault="0079048D">
            <w:pPr>
              <w:spacing w:after="0" w:line="259" w:lineRule="auto"/>
              <w:ind w:left="84" w:firstLine="0"/>
              <w:jc w:val="left"/>
            </w:pPr>
            <w:r>
              <w:rPr>
                <w:b/>
              </w:rPr>
              <w:t>7.95</w:t>
            </w:r>
          </w:p>
        </w:tc>
      </w:tr>
    </w:tbl>
    <w:p w14:paraId="7936CCB5" w14:textId="77777777" w:rsidR="0000413A" w:rsidRDefault="0079048D">
      <w:pPr>
        <w:spacing w:after="0" w:line="259" w:lineRule="auto"/>
        <w:jc w:val="center"/>
      </w:pPr>
      <w:r>
        <w:t>Table 2: Estimates of Weighted Average Cost of Capital (WACC) for comparable firms</w:t>
      </w:r>
    </w:p>
    <w:tbl>
      <w:tblPr>
        <w:tblStyle w:val="TableGrid"/>
        <w:tblW w:w="8886" w:type="dxa"/>
        <w:tblInd w:w="70" w:type="dxa"/>
        <w:tblCellMar>
          <w:top w:w="31" w:type="dxa"/>
          <w:left w:w="0" w:type="dxa"/>
          <w:bottom w:w="0" w:type="dxa"/>
          <w:right w:w="70" w:type="dxa"/>
        </w:tblCellMar>
        <w:tblLook w:val="04A0" w:firstRow="1" w:lastRow="0" w:firstColumn="1" w:lastColumn="0" w:noHBand="0" w:noVBand="1"/>
      </w:tblPr>
      <w:tblGrid>
        <w:gridCol w:w="2707"/>
        <w:gridCol w:w="806"/>
        <w:gridCol w:w="822"/>
        <w:gridCol w:w="1019"/>
        <w:gridCol w:w="1332"/>
        <w:gridCol w:w="778"/>
        <w:gridCol w:w="643"/>
        <w:gridCol w:w="779"/>
      </w:tblGrid>
      <w:tr w:rsidR="0000413A" w14:paraId="1E593949" w14:textId="77777777">
        <w:trPr>
          <w:trHeight w:val="711"/>
        </w:trPr>
        <w:tc>
          <w:tcPr>
            <w:tcW w:w="2707" w:type="dxa"/>
            <w:tcBorders>
              <w:top w:val="single" w:sz="7" w:space="0" w:color="000000"/>
              <w:left w:val="nil"/>
              <w:bottom w:val="single" w:sz="4" w:space="0" w:color="000000"/>
              <w:right w:val="nil"/>
            </w:tcBorders>
            <w:vAlign w:val="center"/>
          </w:tcPr>
          <w:p w14:paraId="4658228F" w14:textId="77777777" w:rsidR="0000413A" w:rsidRDefault="0079048D">
            <w:pPr>
              <w:spacing w:after="0" w:line="259" w:lineRule="auto"/>
              <w:ind w:left="1981" w:right="70" w:firstLine="0"/>
              <w:jc w:val="center"/>
            </w:pPr>
            <w:r>
              <w:rPr>
                <w:b/>
                <w:sz w:val="20"/>
              </w:rPr>
              <w:t xml:space="preserve">Debt ( </w:t>
            </w:r>
            <w:r>
              <w:rPr>
                <w:rFonts w:ascii="Calibri" w:eastAsia="Calibri" w:hAnsi="Calibri" w:cs="Calibri"/>
                <w:sz w:val="20"/>
              </w:rPr>
              <w:t>$</w:t>
            </w:r>
            <w:r>
              <w:rPr>
                <w:b/>
                <w:sz w:val="20"/>
              </w:rPr>
              <w:t>M)</w:t>
            </w:r>
          </w:p>
        </w:tc>
        <w:tc>
          <w:tcPr>
            <w:tcW w:w="806" w:type="dxa"/>
            <w:tcBorders>
              <w:top w:val="single" w:sz="7" w:space="0" w:color="000000"/>
              <w:left w:val="nil"/>
              <w:bottom w:val="single" w:sz="4" w:space="0" w:color="000000"/>
              <w:right w:val="nil"/>
            </w:tcBorders>
            <w:vAlign w:val="center"/>
          </w:tcPr>
          <w:p w14:paraId="3E3291E7" w14:textId="77777777" w:rsidR="0000413A" w:rsidRDefault="0079048D">
            <w:pPr>
              <w:spacing w:after="23" w:line="259" w:lineRule="auto"/>
              <w:ind w:left="0" w:firstLine="0"/>
              <w:jc w:val="left"/>
            </w:pPr>
            <w:r>
              <w:rPr>
                <w:b/>
                <w:sz w:val="20"/>
              </w:rPr>
              <w:t>Equity</w:t>
            </w:r>
          </w:p>
          <w:p w14:paraId="35142F79" w14:textId="77777777" w:rsidR="0000413A" w:rsidRDefault="0079048D">
            <w:pPr>
              <w:spacing w:after="0" w:line="259" w:lineRule="auto"/>
              <w:ind w:left="40" w:firstLine="0"/>
              <w:jc w:val="left"/>
            </w:pPr>
            <w:r>
              <w:rPr>
                <w:b/>
                <w:sz w:val="20"/>
              </w:rPr>
              <w:t xml:space="preserve">( </w:t>
            </w:r>
            <w:r>
              <w:rPr>
                <w:rFonts w:ascii="Calibri" w:eastAsia="Calibri" w:hAnsi="Calibri" w:cs="Calibri"/>
                <w:sz w:val="20"/>
              </w:rPr>
              <w:t>$</w:t>
            </w:r>
            <w:r>
              <w:rPr>
                <w:b/>
                <w:sz w:val="20"/>
              </w:rPr>
              <w:t>M)</w:t>
            </w:r>
          </w:p>
        </w:tc>
        <w:tc>
          <w:tcPr>
            <w:tcW w:w="822" w:type="dxa"/>
            <w:tcBorders>
              <w:top w:val="single" w:sz="7" w:space="0" w:color="000000"/>
              <w:left w:val="nil"/>
              <w:bottom w:val="single" w:sz="4" w:space="0" w:color="000000"/>
              <w:right w:val="nil"/>
            </w:tcBorders>
            <w:vAlign w:val="center"/>
          </w:tcPr>
          <w:p w14:paraId="626E05A7" w14:textId="77777777" w:rsidR="0000413A" w:rsidRDefault="0079048D">
            <w:pPr>
              <w:spacing w:after="0" w:line="259" w:lineRule="auto"/>
              <w:ind w:left="0" w:firstLine="209"/>
              <w:jc w:val="left"/>
            </w:pPr>
            <w:r>
              <w:rPr>
                <w:b/>
                <w:sz w:val="20"/>
              </w:rPr>
              <w:t>E/ (D+E)</w:t>
            </w:r>
          </w:p>
        </w:tc>
        <w:tc>
          <w:tcPr>
            <w:tcW w:w="2351" w:type="dxa"/>
            <w:gridSpan w:val="2"/>
            <w:tcBorders>
              <w:top w:val="single" w:sz="7" w:space="0" w:color="000000"/>
              <w:left w:val="nil"/>
              <w:bottom w:val="single" w:sz="4" w:space="0" w:color="000000"/>
              <w:right w:val="nil"/>
            </w:tcBorders>
            <w:vAlign w:val="center"/>
          </w:tcPr>
          <w:p w14:paraId="31DBC98F" w14:textId="77777777" w:rsidR="0000413A" w:rsidRDefault="0079048D">
            <w:pPr>
              <w:tabs>
                <w:tab w:val="right" w:pos="2282"/>
              </w:tabs>
              <w:spacing w:after="0" w:line="259" w:lineRule="auto"/>
              <w:ind w:left="0" w:firstLine="0"/>
              <w:jc w:val="left"/>
            </w:pPr>
            <w:r>
              <w:rPr>
                <w:b/>
                <w:sz w:val="20"/>
              </w:rPr>
              <w:t>D/</w:t>
            </w:r>
            <w:r>
              <w:rPr>
                <w:b/>
                <w:sz w:val="20"/>
              </w:rPr>
              <w:tab/>
              <w:t>Debt</w:t>
            </w:r>
          </w:p>
          <w:p w14:paraId="57D05062" w14:textId="77777777" w:rsidR="0000413A" w:rsidRDefault="0079048D">
            <w:pPr>
              <w:spacing w:after="0" w:line="259" w:lineRule="auto"/>
              <w:ind w:left="41" w:firstLine="0"/>
              <w:jc w:val="center"/>
            </w:pPr>
            <w:r>
              <w:rPr>
                <w:b/>
                <w:sz w:val="20"/>
              </w:rPr>
              <w:t>Rating</w:t>
            </w:r>
          </w:p>
          <w:p w14:paraId="6DA8ACD8" w14:textId="77777777" w:rsidR="0000413A" w:rsidRDefault="0079048D">
            <w:pPr>
              <w:tabs>
                <w:tab w:val="center" w:pos="1886"/>
              </w:tabs>
              <w:spacing w:after="0" w:line="259" w:lineRule="auto"/>
              <w:ind w:left="0" w:firstLine="0"/>
              <w:jc w:val="left"/>
            </w:pPr>
            <w:r>
              <w:rPr>
                <w:b/>
                <w:sz w:val="20"/>
              </w:rPr>
              <w:t>(D+E)</w:t>
            </w:r>
            <w:r>
              <w:rPr>
                <w:b/>
                <w:sz w:val="20"/>
              </w:rPr>
              <w:tab/>
            </w:r>
            <w:r>
              <w:rPr>
                <w:i/>
                <w:sz w:val="20"/>
              </w:rPr>
              <w:t>β</w:t>
            </w:r>
          </w:p>
        </w:tc>
        <w:tc>
          <w:tcPr>
            <w:tcW w:w="778" w:type="dxa"/>
            <w:tcBorders>
              <w:top w:val="single" w:sz="7" w:space="0" w:color="000000"/>
              <w:left w:val="nil"/>
              <w:bottom w:val="single" w:sz="4" w:space="0" w:color="000000"/>
              <w:right w:val="nil"/>
            </w:tcBorders>
            <w:vAlign w:val="center"/>
          </w:tcPr>
          <w:p w14:paraId="7AFBD439" w14:textId="77777777" w:rsidR="0000413A" w:rsidRDefault="0079048D">
            <w:pPr>
              <w:spacing w:after="0" w:line="259" w:lineRule="auto"/>
              <w:ind w:left="199" w:right="2" w:hanging="271"/>
              <w:jc w:val="left"/>
            </w:pPr>
            <w:r>
              <w:rPr>
                <w:b/>
                <w:sz w:val="20"/>
              </w:rPr>
              <w:t xml:space="preserve">Equity </w:t>
            </w:r>
            <w:r>
              <w:rPr>
                <w:i/>
                <w:sz w:val="20"/>
              </w:rPr>
              <w:t>β</w:t>
            </w:r>
          </w:p>
        </w:tc>
        <w:tc>
          <w:tcPr>
            <w:tcW w:w="643" w:type="dxa"/>
            <w:tcBorders>
              <w:top w:val="single" w:sz="7" w:space="0" w:color="000000"/>
              <w:left w:val="nil"/>
              <w:bottom w:val="single" w:sz="4" w:space="0" w:color="000000"/>
              <w:right w:val="nil"/>
            </w:tcBorders>
            <w:vAlign w:val="center"/>
          </w:tcPr>
          <w:p w14:paraId="2A09955B" w14:textId="77777777" w:rsidR="0000413A" w:rsidRDefault="0079048D">
            <w:pPr>
              <w:spacing w:after="0" w:line="259" w:lineRule="auto"/>
              <w:ind w:left="167" w:hanging="212"/>
              <w:jc w:val="left"/>
            </w:pPr>
            <w:r>
              <w:rPr>
                <w:b/>
                <w:sz w:val="20"/>
              </w:rPr>
              <w:t xml:space="preserve">Asset </w:t>
            </w:r>
            <w:r>
              <w:rPr>
                <w:i/>
                <w:sz w:val="20"/>
              </w:rPr>
              <w:t>β</w:t>
            </w:r>
          </w:p>
        </w:tc>
        <w:tc>
          <w:tcPr>
            <w:tcW w:w="779" w:type="dxa"/>
            <w:tcBorders>
              <w:top w:val="single" w:sz="7" w:space="0" w:color="000000"/>
              <w:left w:val="nil"/>
              <w:bottom w:val="single" w:sz="4" w:space="0" w:color="000000"/>
              <w:right w:val="nil"/>
            </w:tcBorders>
            <w:vAlign w:val="center"/>
          </w:tcPr>
          <w:p w14:paraId="4CB38745" w14:textId="77777777" w:rsidR="0000413A" w:rsidRDefault="0079048D">
            <w:pPr>
              <w:spacing w:after="0" w:line="259" w:lineRule="auto"/>
              <w:ind w:left="0" w:firstLine="0"/>
            </w:pPr>
            <w:r>
              <w:rPr>
                <w:b/>
                <w:sz w:val="20"/>
              </w:rPr>
              <w:t>WACC</w:t>
            </w:r>
          </w:p>
        </w:tc>
      </w:tr>
      <w:tr w:rsidR="0000413A" w14:paraId="3D2D6051" w14:textId="77777777">
        <w:trPr>
          <w:trHeight w:val="304"/>
        </w:trPr>
        <w:tc>
          <w:tcPr>
            <w:tcW w:w="2707" w:type="dxa"/>
            <w:tcBorders>
              <w:top w:val="single" w:sz="4" w:space="0" w:color="000000"/>
              <w:left w:val="nil"/>
              <w:bottom w:val="nil"/>
              <w:right w:val="nil"/>
            </w:tcBorders>
          </w:tcPr>
          <w:p w14:paraId="5FF7697A" w14:textId="77777777" w:rsidR="0000413A" w:rsidRDefault="0079048D">
            <w:pPr>
              <w:spacing w:after="0" w:line="259" w:lineRule="auto"/>
              <w:ind w:left="70" w:firstLine="0"/>
              <w:jc w:val="left"/>
            </w:pPr>
            <w:r>
              <w:rPr>
                <w:sz w:val="20"/>
              </w:rPr>
              <w:t>Penn Entertainment 10,906</w:t>
            </w:r>
          </w:p>
        </w:tc>
        <w:tc>
          <w:tcPr>
            <w:tcW w:w="806" w:type="dxa"/>
            <w:tcBorders>
              <w:top w:val="single" w:sz="4" w:space="0" w:color="000000"/>
              <w:left w:val="nil"/>
              <w:bottom w:val="nil"/>
              <w:right w:val="nil"/>
            </w:tcBorders>
          </w:tcPr>
          <w:p w14:paraId="319663DC" w14:textId="77777777" w:rsidR="0000413A" w:rsidRDefault="0079048D">
            <w:pPr>
              <w:spacing w:after="0" w:line="259" w:lineRule="auto"/>
              <w:ind w:left="56" w:firstLine="0"/>
              <w:jc w:val="left"/>
            </w:pPr>
            <w:r>
              <w:rPr>
                <w:sz w:val="20"/>
              </w:rPr>
              <w:t>13,448</w:t>
            </w:r>
          </w:p>
        </w:tc>
        <w:tc>
          <w:tcPr>
            <w:tcW w:w="822" w:type="dxa"/>
            <w:tcBorders>
              <w:top w:val="single" w:sz="4" w:space="0" w:color="000000"/>
              <w:left w:val="nil"/>
              <w:bottom w:val="nil"/>
              <w:right w:val="nil"/>
            </w:tcBorders>
          </w:tcPr>
          <w:p w14:paraId="7181B008" w14:textId="77777777" w:rsidR="0000413A" w:rsidRDefault="0079048D">
            <w:pPr>
              <w:spacing w:after="0" w:line="259" w:lineRule="auto"/>
              <w:ind w:left="114" w:firstLine="0"/>
              <w:jc w:val="left"/>
            </w:pPr>
            <w:r>
              <w:rPr>
                <w:sz w:val="20"/>
              </w:rPr>
              <w:t>0.552</w:t>
            </w:r>
          </w:p>
        </w:tc>
        <w:tc>
          <w:tcPr>
            <w:tcW w:w="1019" w:type="dxa"/>
            <w:tcBorders>
              <w:top w:val="single" w:sz="4" w:space="0" w:color="000000"/>
              <w:left w:val="nil"/>
              <w:bottom w:val="nil"/>
              <w:right w:val="nil"/>
            </w:tcBorders>
          </w:tcPr>
          <w:p w14:paraId="174B1D31" w14:textId="77777777" w:rsidR="0000413A" w:rsidRDefault="0079048D">
            <w:pPr>
              <w:spacing w:after="0" w:line="259" w:lineRule="auto"/>
              <w:ind w:left="114" w:firstLine="0"/>
              <w:jc w:val="left"/>
            </w:pPr>
            <w:r>
              <w:rPr>
                <w:sz w:val="20"/>
              </w:rPr>
              <w:t>0.448</w:t>
            </w:r>
          </w:p>
        </w:tc>
        <w:tc>
          <w:tcPr>
            <w:tcW w:w="1332" w:type="dxa"/>
            <w:tcBorders>
              <w:top w:val="single" w:sz="4" w:space="0" w:color="000000"/>
              <w:left w:val="nil"/>
              <w:bottom w:val="nil"/>
              <w:right w:val="nil"/>
            </w:tcBorders>
          </w:tcPr>
          <w:p w14:paraId="37ABA510" w14:textId="77777777" w:rsidR="0000413A" w:rsidRDefault="0079048D">
            <w:pPr>
              <w:tabs>
                <w:tab w:val="center" w:pos="869"/>
              </w:tabs>
              <w:spacing w:after="0" w:line="259" w:lineRule="auto"/>
              <w:ind w:left="0" w:firstLine="0"/>
              <w:jc w:val="left"/>
            </w:pPr>
            <w:r>
              <w:rPr>
                <w:sz w:val="20"/>
              </w:rPr>
              <w:t>B</w:t>
            </w:r>
            <w:r>
              <w:rPr>
                <w:sz w:val="20"/>
              </w:rPr>
              <w:tab/>
              <w:t>0.41</w:t>
            </w:r>
          </w:p>
        </w:tc>
        <w:tc>
          <w:tcPr>
            <w:tcW w:w="778" w:type="dxa"/>
            <w:tcBorders>
              <w:top w:val="single" w:sz="4" w:space="0" w:color="000000"/>
              <w:left w:val="nil"/>
              <w:bottom w:val="nil"/>
              <w:right w:val="nil"/>
            </w:tcBorders>
          </w:tcPr>
          <w:p w14:paraId="4EE81C7F" w14:textId="77777777" w:rsidR="0000413A" w:rsidRDefault="0079048D">
            <w:pPr>
              <w:spacing w:after="0" w:line="259" w:lineRule="auto"/>
              <w:ind w:left="81" w:firstLine="0"/>
              <w:jc w:val="left"/>
            </w:pPr>
            <w:r>
              <w:rPr>
                <w:sz w:val="20"/>
              </w:rPr>
              <w:t>2.79</w:t>
            </w:r>
          </w:p>
        </w:tc>
        <w:tc>
          <w:tcPr>
            <w:tcW w:w="643" w:type="dxa"/>
            <w:tcBorders>
              <w:top w:val="single" w:sz="4" w:space="0" w:color="000000"/>
              <w:left w:val="nil"/>
              <w:bottom w:val="nil"/>
              <w:right w:val="nil"/>
            </w:tcBorders>
          </w:tcPr>
          <w:p w14:paraId="399A0B21" w14:textId="77777777" w:rsidR="0000413A" w:rsidRDefault="0079048D">
            <w:pPr>
              <w:spacing w:after="0" w:line="259" w:lineRule="auto"/>
              <w:ind w:left="0" w:firstLine="0"/>
              <w:jc w:val="left"/>
            </w:pPr>
            <w:r>
              <w:rPr>
                <w:sz w:val="20"/>
              </w:rPr>
              <w:t>1.725</w:t>
            </w:r>
          </w:p>
        </w:tc>
        <w:tc>
          <w:tcPr>
            <w:tcW w:w="779" w:type="dxa"/>
            <w:tcBorders>
              <w:top w:val="single" w:sz="4" w:space="0" w:color="000000"/>
              <w:left w:val="nil"/>
              <w:bottom w:val="nil"/>
              <w:right w:val="nil"/>
            </w:tcBorders>
          </w:tcPr>
          <w:p w14:paraId="65A9C668" w14:textId="77777777" w:rsidR="0000413A" w:rsidRDefault="0079048D">
            <w:pPr>
              <w:spacing w:after="0" w:line="259" w:lineRule="auto"/>
              <w:ind w:left="125" w:firstLine="0"/>
              <w:jc w:val="left"/>
            </w:pPr>
            <w:r>
              <w:rPr>
                <w:sz w:val="20"/>
              </w:rPr>
              <w:t>0.095</w:t>
            </w:r>
          </w:p>
        </w:tc>
      </w:tr>
      <w:tr w:rsidR="0000413A" w14:paraId="2D927094" w14:textId="77777777">
        <w:trPr>
          <w:trHeight w:val="239"/>
        </w:trPr>
        <w:tc>
          <w:tcPr>
            <w:tcW w:w="2707" w:type="dxa"/>
            <w:tcBorders>
              <w:top w:val="nil"/>
              <w:left w:val="nil"/>
              <w:bottom w:val="nil"/>
              <w:right w:val="nil"/>
            </w:tcBorders>
          </w:tcPr>
          <w:p w14:paraId="10D4E9C8" w14:textId="77777777" w:rsidR="0000413A" w:rsidRDefault="0079048D">
            <w:pPr>
              <w:tabs>
                <w:tab w:val="right" w:pos="2637"/>
              </w:tabs>
              <w:spacing w:after="0" w:line="259" w:lineRule="auto"/>
              <w:ind w:left="0" w:firstLine="0"/>
              <w:jc w:val="left"/>
            </w:pPr>
            <w:r>
              <w:rPr>
                <w:sz w:val="20"/>
              </w:rPr>
              <w:t>Caesars</w:t>
            </w:r>
            <w:r>
              <w:rPr>
                <w:sz w:val="20"/>
              </w:rPr>
              <w:tab/>
              <w:t>26,813</w:t>
            </w:r>
          </w:p>
        </w:tc>
        <w:tc>
          <w:tcPr>
            <w:tcW w:w="806" w:type="dxa"/>
            <w:tcBorders>
              <w:top w:val="nil"/>
              <w:left w:val="nil"/>
              <w:bottom w:val="nil"/>
              <w:right w:val="nil"/>
            </w:tcBorders>
          </w:tcPr>
          <w:p w14:paraId="531955C7" w14:textId="77777777" w:rsidR="0000413A" w:rsidRDefault="0079048D">
            <w:pPr>
              <w:spacing w:after="0" w:line="259" w:lineRule="auto"/>
              <w:ind w:left="56" w:firstLine="0"/>
              <w:jc w:val="left"/>
            </w:pPr>
            <w:r>
              <w:rPr>
                <w:sz w:val="20"/>
              </w:rPr>
              <w:t>15,452</w:t>
            </w:r>
          </w:p>
        </w:tc>
        <w:tc>
          <w:tcPr>
            <w:tcW w:w="822" w:type="dxa"/>
            <w:tcBorders>
              <w:top w:val="nil"/>
              <w:left w:val="nil"/>
              <w:bottom w:val="nil"/>
              <w:right w:val="nil"/>
            </w:tcBorders>
          </w:tcPr>
          <w:p w14:paraId="0DFC8F02" w14:textId="77777777" w:rsidR="0000413A" w:rsidRDefault="0079048D">
            <w:pPr>
              <w:spacing w:after="0" w:line="259" w:lineRule="auto"/>
              <w:ind w:left="114" w:firstLine="0"/>
              <w:jc w:val="left"/>
            </w:pPr>
            <w:r>
              <w:rPr>
                <w:sz w:val="20"/>
              </w:rPr>
              <w:t>0.366</w:t>
            </w:r>
          </w:p>
        </w:tc>
        <w:tc>
          <w:tcPr>
            <w:tcW w:w="1019" w:type="dxa"/>
            <w:tcBorders>
              <w:top w:val="nil"/>
              <w:left w:val="nil"/>
              <w:bottom w:val="nil"/>
              <w:right w:val="nil"/>
            </w:tcBorders>
          </w:tcPr>
          <w:p w14:paraId="2D06FFCB" w14:textId="77777777" w:rsidR="0000413A" w:rsidRDefault="0079048D">
            <w:pPr>
              <w:spacing w:after="0" w:line="259" w:lineRule="auto"/>
              <w:ind w:left="113" w:firstLine="0"/>
              <w:jc w:val="left"/>
            </w:pPr>
            <w:r>
              <w:rPr>
                <w:sz w:val="20"/>
              </w:rPr>
              <w:t>0.634</w:t>
            </w:r>
          </w:p>
        </w:tc>
        <w:tc>
          <w:tcPr>
            <w:tcW w:w="1332" w:type="dxa"/>
            <w:tcBorders>
              <w:top w:val="nil"/>
              <w:left w:val="nil"/>
              <w:bottom w:val="nil"/>
              <w:right w:val="nil"/>
            </w:tcBorders>
          </w:tcPr>
          <w:p w14:paraId="008FCDD7" w14:textId="77777777" w:rsidR="0000413A" w:rsidRDefault="0079048D">
            <w:pPr>
              <w:tabs>
                <w:tab w:val="center" w:pos="871"/>
              </w:tabs>
              <w:spacing w:after="0" w:line="259" w:lineRule="auto"/>
              <w:ind w:left="0" w:firstLine="0"/>
              <w:jc w:val="left"/>
            </w:pPr>
            <w:r>
              <w:rPr>
                <w:sz w:val="20"/>
              </w:rPr>
              <w:t>B</w:t>
            </w:r>
            <w:r>
              <w:rPr>
                <w:sz w:val="20"/>
              </w:rPr>
              <w:tab/>
              <w:t>0.41</w:t>
            </w:r>
          </w:p>
        </w:tc>
        <w:tc>
          <w:tcPr>
            <w:tcW w:w="778" w:type="dxa"/>
            <w:tcBorders>
              <w:top w:val="nil"/>
              <w:left w:val="nil"/>
              <w:bottom w:val="nil"/>
              <w:right w:val="nil"/>
            </w:tcBorders>
          </w:tcPr>
          <w:p w14:paraId="27D86256" w14:textId="77777777" w:rsidR="0000413A" w:rsidRDefault="0079048D">
            <w:pPr>
              <w:spacing w:after="0" w:line="259" w:lineRule="auto"/>
              <w:ind w:left="83" w:firstLine="0"/>
              <w:jc w:val="left"/>
            </w:pPr>
            <w:r>
              <w:rPr>
                <w:sz w:val="20"/>
              </w:rPr>
              <w:t>3.14</w:t>
            </w:r>
          </w:p>
        </w:tc>
        <w:tc>
          <w:tcPr>
            <w:tcW w:w="643" w:type="dxa"/>
            <w:tcBorders>
              <w:top w:val="nil"/>
              <w:left w:val="nil"/>
              <w:bottom w:val="nil"/>
              <w:right w:val="nil"/>
            </w:tcBorders>
          </w:tcPr>
          <w:p w14:paraId="33413DAF" w14:textId="77777777" w:rsidR="0000413A" w:rsidRDefault="0079048D">
            <w:pPr>
              <w:spacing w:after="0" w:line="259" w:lineRule="auto"/>
              <w:ind w:left="1" w:firstLine="0"/>
              <w:jc w:val="left"/>
            </w:pPr>
            <w:r>
              <w:rPr>
                <w:sz w:val="20"/>
              </w:rPr>
              <w:t>1.409</w:t>
            </w:r>
          </w:p>
        </w:tc>
        <w:tc>
          <w:tcPr>
            <w:tcW w:w="779" w:type="dxa"/>
            <w:tcBorders>
              <w:top w:val="nil"/>
              <w:left w:val="nil"/>
              <w:bottom w:val="nil"/>
              <w:right w:val="nil"/>
            </w:tcBorders>
          </w:tcPr>
          <w:p w14:paraId="68E829A4" w14:textId="77777777" w:rsidR="0000413A" w:rsidRDefault="0079048D">
            <w:pPr>
              <w:spacing w:after="0" w:line="259" w:lineRule="auto"/>
              <w:ind w:left="126" w:firstLine="0"/>
              <w:jc w:val="left"/>
            </w:pPr>
            <w:r>
              <w:rPr>
                <w:sz w:val="20"/>
              </w:rPr>
              <w:t>0.079</w:t>
            </w:r>
          </w:p>
        </w:tc>
      </w:tr>
      <w:tr w:rsidR="0000413A" w14:paraId="123FA561" w14:textId="77777777">
        <w:trPr>
          <w:trHeight w:val="239"/>
        </w:trPr>
        <w:tc>
          <w:tcPr>
            <w:tcW w:w="2707" w:type="dxa"/>
            <w:tcBorders>
              <w:top w:val="nil"/>
              <w:left w:val="nil"/>
              <w:bottom w:val="nil"/>
              <w:right w:val="nil"/>
            </w:tcBorders>
          </w:tcPr>
          <w:p w14:paraId="65F5A073" w14:textId="77777777" w:rsidR="0000413A" w:rsidRDefault="0079048D">
            <w:pPr>
              <w:tabs>
                <w:tab w:val="right" w:pos="2637"/>
              </w:tabs>
              <w:spacing w:after="0" w:line="259" w:lineRule="auto"/>
              <w:ind w:left="0" w:firstLine="0"/>
              <w:jc w:val="left"/>
            </w:pPr>
            <w:r>
              <w:rPr>
                <w:sz w:val="20"/>
              </w:rPr>
              <w:t>Churchill Downs</w:t>
            </w:r>
            <w:r>
              <w:rPr>
                <w:sz w:val="20"/>
              </w:rPr>
              <w:tab/>
              <w:t>1,643</w:t>
            </w:r>
          </w:p>
        </w:tc>
        <w:tc>
          <w:tcPr>
            <w:tcW w:w="806" w:type="dxa"/>
            <w:tcBorders>
              <w:top w:val="nil"/>
              <w:left w:val="nil"/>
              <w:bottom w:val="nil"/>
              <w:right w:val="nil"/>
            </w:tcBorders>
          </w:tcPr>
          <w:p w14:paraId="1B194EF2" w14:textId="77777777" w:rsidR="0000413A" w:rsidRDefault="0079048D">
            <w:pPr>
              <w:spacing w:after="0" w:line="259" w:lineRule="auto"/>
              <w:ind w:left="105" w:firstLine="0"/>
              <w:jc w:val="left"/>
            </w:pPr>
            <w:r>
              <w:rPr>
                <w:sz w:val="20"/>
              </w:rPr>
              <w:t>7,694</w:t>
            </w:r>
          </w:p>
        </w:tc>
        <w:tc>
          <w:tcPr>
            <w:tcW w:w="822" w:type="dxa"/>
            <w:tcBorders>
              <w:top w:val="nil"/>
              <w:left w:val="nil"/>
              <w:bottom w:val="nil"/>
              <w:right w:val="nil"/>
            </w:tcBorders>
          </w:tcPr>
          <w:p w14:paraId="34F6545C" w14:textId="77777777" w:rsidR="0000413A" w:rsidRDefault="0079048D">
            <w:pPr>
              <w:spacing w:after="0" w:line="259" w:lineRule="auto"/>
              <w:ind w:left="113" w:firstLine="0"/>
              <w:jc w:val="left"/>
            </w:pPr>
            <w:r>
              <w:rPr>
                <w:sz w:val="20"/>
              </w:rPr>
              <w:t>0.824</w:t>
            </w:r>
          </w:p>
        </w:tc>
        <w:tc>
          <w:tcPr>
            <w:tcW w:w="1019" w:type="dxa"/>
            <w:tcBorders>
              <w:top w:val="nil"/>
              <w:left w:val="nil"/>
              <w:bottom w:val="nil"/>
              <w:right w:val="nil"/>
            </w:tcBorders>
          </w:tcPr>
          <w:p w14:paraId="690F1AF8" w14:textId="77777777" w:rsidR="0000413A" w:rsidRDefault="0079048D">
            <w:pPr>
              <w:spacing w:after="0" w:line="259" w:lineRule="auto"/>
              <w:ind w:left="113" w:firstLine="0"/>
              <w:jc w:val="left"/>
            </w:pPr>
            <w:r>
              <w:rPr>
                <w:sz w:val="20"/>
              </w:rPr>
              <w:t>0.176</w:t>
            </w:r>
          </w:p>
        </w:tc>
        <w:tc>
          <w:tcPr>
            <w:tcW w:w="1332" w:type="dxa"/>
            <w:tcBorders>
              <w:top w:val="nil"/>
              <w:left w:val="nil"/>
              <w:bottom w:val="nil"/>
              <w:right w:val="nil"/>
            </w:tcBorders>
          </w:tcPr>
          <w:p w14:paraId="038A9C3A" w14:textId="77777777" w:rsidR="0000413A" w:rsidRDefault="0079048D">
            <w:pPr>
              <w:tabs>
                <w:tab w:val="center" w:pos="870"/>
              </w:tabs>
              <w:spacing w:after="0" w:line="259" w:lineRule="auto"/>
              <w:ind w:left="0" w:firstLine="0"/>
              <w:jc w:val="left"/>
            </w:pPr>
            <w:r>
              <w:rPr>
                <w:sz w:val="20"/>
              </w:rPr>
              <w:t>BB</w:t>
            </w:r>
            <w:r>
              <w:rPr>
                <w:sz w:val="20"/>
              </w:rPr>
              <w:tab/>
              <w:t>0.35</w:t>
            </w:r>
          </w:p>
        </w:tc>
        <w:tc>
          <w:tcPr>
            <w:tcW w:w="778" w:type="dxa"/>
            <w:tcBorders>
              <w:top w:val="nil"/>
              <w:left w:val="nil"/>
              <w:bottom w:val="nil"/>
              <w:right w:val="nil"/>
            </w:tcBorders>
          </w:tcPr>
          <w:p w14:paraId="77980168" w14:textId="77777777" w:rsidR="0000413A" w:rsidRDefault="0079048D">
            <w:pPr>
              <w:spacing w:after="0" w:line="259" w:lineRule="auto"/>
              <w:ind w:left="81" w:firstLine="0"/>
              <w:jc w:val="left"/>
            </w:pPr>
            <w:r>
              <w:rPr>
                <w:sz w:val="20"/>
              </w:rPr>
              <w:t>1.36</w:t>
            </w:r>
          </w:p>
        </w:tc>
        <w:tc>
          <w:tcPr>
            <w:tcW w:w="643" w:type="dxa"/>
            <w:tcBorders>
              <w:top w:val="nil"/>
              <w:left w:val="nil"/>
              <w:bottom w:val="nil"/>
              <w:right w:val="nil"/>
            </w:tcBorders>
          </w:tcPr>
          <w:p w14:paraId="1D7AF6A8" w14:textId="77777777" w:rsidR="0000413A" w:rsidRDefault="0079048D">
            <w:pPr>
              <w:spacing w:after="0" w:line="259" w:lineRule="auto"/>
              <w:ind w:left="0" w:firstLine="0"/>
              <w:jc w:val="left"/>
            </w:pPr>
            <w:r>
              <w:rPr>
                <w:sz w:val="20"/>
              </w:rPr>
              <w:t>1.185</w:t>
            </w:r>
          </w:p>
        </w:tc>
        <w:tc>
          <w:tcPr>
            <w:tcW w:w="779" w:type="dxa"/>
            <w:tcBorders>
              <w:top w:val="nil"/>
              <w:left w:val="nil"/>
              <w:bottom w:val="nil"/>
              <w:right w:val="nil"/>
            </w:tcBorders>
          </w:tcPr>
          <w:p w14:paraId="115558E3" w14:textId="77777777" w:rsidR="0000413A" w:rsidRDefault="0079048D">
            <w:pPr>
              <w:spacing w:after="0" w:line="259" w:lineRule="auto"/>
              <w:ind w:left="125" w:firstLine="0"/>
              <w:jc w:val="left"/>
            </w:pPr>
            <w:r>
              <w:rPr>
                <w:sz w:val="20"/>
              </w:rPr>
              <w:t>0.068</w:t>
            </w:r>
          </w:p>
        </w:tc>
      </w:tr>
      <w:tr w:rsidR="0000413A" w14:paraId="004DA461" w14:textId="77777777">
        <w:trPr>
          <w:trHeight w:val="284"/>
        </w:trPr>
        <w:tc>
          <w:tcPr>
            <w:tcW w:w="2707" w:type="dxa"/>
            <w:tcBorders>
              <w:top w:val="nil"/>
              <w:left w:val="nil"/>
              <w:bottom w:val="single" w:sz="4" w:space="0" w:color="000000"/>
              <w:right w:val="nil"/>
            </w:tcBorders>
          </w:tcPr>
          <w:p w14:paraId="2EB83475" w14:textId="77777777" w:rsidR="0000413A" w:rsidRDefault="0079048D">
            <w:pPr>
              <w:tabs>
                <w:tab w:val="right" w:pos="2637"/>
              </w:tabs>
              <w:spacing w:after="0" w:line="259" w:lineRule="auto"/>
              <w:ind w:left="0" w:firstLine="0"/>
              <w:jc w:val="left"/>
            </w:pPr>
            <w:r>
              <w:rPr>
                <w:sz w:val="20"/>
              </w:rPr>
              <w:t>Boyd Gaming</w:t>
            </w:r>
            <w:r>
              <w:rPr>
                <w:sz w:val="20"/>
              </w:rPr>
              <w:tab/>
              <w:t>4,716</w:t>
            </w:r>
          </w:p>
        </w:tc>
        <w:tc>
          <w:tcPr>
            <w:tcW w:w="806" w:type="dxa"/>
            <w:tcBorders>
              <w:top w:val="nil"/>
              <w:left w:val="nil"/>
              <w:bottom w:val="single" w:sz="4" w:space="0" w:color="000000"/>
              <w:right w:val="nil"/>
            </w:tcBorders>
          </w:tcPr>
          <w:p w14:paraId="6BC14B83" w14:textId="77777777" w:rsidR="0000413A" w:rsidRDefault="0079048D">
            <w:pPr>
              <w:spacing w:after="0" w:line="259" w:lineRule="auto"/>
              <w:ind w:left="105" w:firstLine="0"/>
              <w:jc w:val="left"/>
            </w:pPr>
            <w:r>
              <w:rPr>
                <w:sz w:val="20"/>
              </w:rPr>
              <w:t>4,800</w:t>
            </w:r>
          </w:p>
        </w:tc>
        <w:tc>
          <w:tcPr>
            <w:tcW w:w="822" w:type="dxa"/>
            <w:tcBorders>
              <w:top w:val="nil"/>
              <w:left w:val="nil"/>
              <w:bottom w:val="single" w:sz="4" w:space="0" w:color="000000"/>
              <w:right w:val="nil"/>
            </w:tcBorders>
          </w:tcPr>
          <w:p w14:paraId="717AC6B7" w14:textId="77777777" w:rsidR="0000413A" w:rsidRDefault="0079048D">
            <w:pPr>
              <w:spacing w:after="0" w:line="259" w:lineRule="auto"/>
              <w:ind w:left="114" w:firstLine="0"/>
              <w:jc w:val="left"/>
            </w:pPr>
            <w:r>
              <w:rPr>
                <w:sz w:val="20"/>
              </w:rPr>
              <w:t>0.504</w:t>
            </w:r>
          </w:p>
        </w:tc>
        <w:tc>
          <w:tcPr>
            <w:tcW w:w="1019" w:type="dxa"/>
            <w:tcBorders>
              <w:top w:val="nil"/>
              <w:left w:val="nil"/>
              <w:bottom w:val="single" w:sz="4" w:space="0" w:color="000000"/>
              <w:right w:val="nil"/>
            </w:tcBorders>
          </w:tcPr>
          <w:p w14:paraId="0E264A80" w14:textId="77777777" w:rsidR="0000413A" w:rsidRDefault="0079048D">
            <w:pPr>
              <w:spacing w:after="0" w:line="259" w:lineRule="auto"/>
              <w:ind w:left="114" w:firstLine="0"/>
              <w:jc w:val="left"/>
            </w:pPr>
            <w:r>
              <w:rPr>
                <w:sz w:val="20"/>
              </w:rPr>
              <w:t>0.496</w:t>
            </w:r>
          </w:p>
        </w:tc>
        <w:tc>
          <w:tcPr>
            <w:tcW w:w="1332" w:type="dxa"/>
            <w:tcBorders>
              <w:top w:val="nil"/>
              <w:left w:val="nil"/>
              <w:bottom w:val="single" w:sz="4" w:space="0" w:color="000000"/>
              <w:right w:val="nil"/>
            </w:tcBorders>
          </w:tcPr>
          <w:p w14:paraId="6E04D941" w14:textId="77777777" w:rsidR="0000413A" w:rsidRDefault="0079048D">
            <w:pPr>
              <w:tabs>
                <w:tab w:val="center" w:pos="870"/>
              </w:tabs>
              <w:spacing w:after="0" w:line="259" w:lineRule="auto"/>
              <w:ind w:left="0" w:firstLine="0"/>
              <w:jc w:val="left"/>
            </w:pPr>
            <w:r>
              <w:rPr>
                <w:sz w:val="20"/>
              </w:rPr>
              <w:t>B</w:t>
            </w:r>
            <w:r>
              <w:rPr>
                <w:sz w:val="20"/>
              </w:rPr>
              <w:tab/>
              <w:t>0.41</w:t>
            </w:r>
          </w:p>
        </w:tc>
        <w:tc>
          <w:tcPr>
            <w:tcW w:w="778" w:type="dxa"/>
            <w:tcBorders>
              <w:top w:val="nil"/>
              <w:left w:val="nil"/>
              <w:bottom w:val="single" w:sz="4" w:space="0" w:color="000000"/>
              <w:right w:val="nil"/>
            </w:tcBorders>
          </w:tcPr>
          <w:p w14:paraId="4B0F7AC3" w14:textId="77777777" w:rsidR="0000413A" w:rsidRDefault="0079048D">
            <w:pPr>
              <w:spacing w:after="0" w:line="259" w:lineRule="auto"/>
              <w:ind w:left="82" w:firstLine="0"/>
              <w:jc w:val="left"/>
            </w:pPr>
            <w:r>
              <w:rPr>
                <w:sz w:val="20"/>
              </w:rPr>
              <w:t>2.24</w:t>
            </w:r>
          </w:p>
        </w:tc>
        <w:tc>
          <w:tcPr>
            <w:tcW w:w="643" w:type="dxa"/>
            <w:tcBorders>
              <w:top w:val="nil"/>
              <w:left w:val="nil"/>
              <w:bottom w:val="single" w:sz="4" w:space="0" w:color="000000"/>
              <w:right w:val="nil"/>
            </w:tcBorders>
          </w:tcPr>
          <w:p w14:paraId="2BE57743" w14:textId="77777777" w:rsidR="0000413A" w:rsidRDefault="0079048D">
            <w:pPr>
              <w:spacing w:after="0" w:line="259" w:lineRule="auto"/>
              <w:ind w:left="1" w:firstLine="0"/>
              <w:jc w:val="left"/>
            </w:pPr>
            <w:r>
              <w:rPr>
                <w:sz w:val="20"/>
              </w:rPr>
              <w:t>1.332</w:t>
            </w:r>
          </w:p>
        </w:tc>
        <w:tc>
          <w:tcPr>
            <w:tcW w:w="779" w:type="dxa"/>
            <w:tcBorders>
              <w:top w:val="nil"/>
              <w:left w:val="nil"/>
              <w:bottom w:val="single" w:sz="4" w:space="0" w:color="000000"/>
              <w:right w:val="nil"/>
            </w:tcBorders>
          </w:tcPr>
          <w:p w14:paraId="1D1D18D0" w14:textId="77777777" w:rsidR="0000413A" w:rsidRDefault="0079048D">
            <w:pPr>
              <w:spacing w:after="0" w:line="259" w:lineRule="auto"/>
              <w:ind w:left="126" w:firstLine="0"/>
              <w:jc w:val="left"/>
            </w:pPr>
            <w:r>
              <w:rPr>
                <w:sz w:val="20"/>
              </w:rPr>
              <w:t>0.076</w:t>
            </w:r>
          </w:p>
        </w:tc>
      </w:tr>
      <w:tr w:rsidR="0000413A" w14:paraId="23014ED7" w14:textId="77777777">
        <w:trPr>
          <w:trHeight w:val="352"/>
        </w:trPr>
        <w:tc>
          <w:tcPr>
            <w:tcW w:w="2707" w:type="dxa"/>
            <w:tcBorders>
              <w:top w:val="single" w:sz="4" w:space="0" w:color="000000"/>
              <w:left w:val="nil"/>
              <w:bottom w:val="single" w:sz="7" w:space="0" w:color="000000"/>
              <w:right w:val="nil"/>
            </w:tcBorders>
          </w:tcPr>
          <w:p w14:paraId="3DA7D549" w14:textId="77777777" w:rsidR="0000413A" w:rsidRDefault="0000413A">
            <w:pPr>
              <w:spacing w:after="160" w:line="259" w:lineRule="auto"/>
              <w:ind w:left="0" w:firstLine="0"/>
              <w:jc w:val="left"/>
            </w:pPr>
          </w:p>
        </w:tc>
        <w:tc>
          <w:tcPr>
            <w:tcW w:w="806" w:type="dxa"/>
            <w:tcBorders>
              <w:top w:val="single" w:sz="4" w:space="0" w:color="000000"/>
              <w:left w:val="nil"/>
              <w:bottom w:val="single" w:sz="7" w:space="0" w:color="000000"/>
              <w:right w:val="nil"/>
            </w:tcBorders>
          </w:tcPr>
          <w:p w14:paraId="6AAE2643" w14:textId="77777777" w:rsidR="0000413A" w:rsidRDefault="0000413A">
            <w:pPr>
              <w:spacing w:after="160" w:line="259" w:lineRule="auto"/>
              <w:ind w:left="0" w:firstLine="0"/>
              <w:jc w:val="left"/>
            </w:pPr>
          </w:p>
        </w:tc>
        <w:tc>
          <w:tcPr>
            <w:tcW w:w="822" w:type="dxa"/>
            <w:tcBorders>
              <w:top w:val="single" w:sz="4" w:space="0" w:color="000000"/>
              <w:left w:val="nil"/>
              <w:bottom w:val="single" w:sz="7" w:space="0" w:color="000000"/>
              <w:right w:val="nil"/>
            </w:tcBorders>
          </w:tcPr>
          <w:p w14:paraId="35FED146" w14:textId="77777777" w:rsidR="0000413A" w:rsidRDefault="0000413A">
            <w:pPr>
              <w:spacing w:after="160" w:line="259" w:lineRule="auto"/>
              <w:ind w:left="0" w:firstLine="0"/>
              <w:jc w:val="left"/>
            </w:pPr>
          </w:p>
        </w:tc>
        <w:tc>
          <w:tcPr>
            <w:tcW w:w="1019" w:type="dxa"/>
            <w:tcBorders>
              <w:top w:val="single" w:sz="4" w:space="0" w:color="000000"/>
              <w:left w:val="nil"/>
              <w:bottom w:val="single" w:sz="7" w:space="0" w:color="000000"/>
              <w:right w:val="nil"/>
            </w:tcBorders>
          </w:tcPr>
          <w:p w14:paraId="0BAF4AB7" w14:textId="77777777" w:rsidR="0000413A" w:rsidRDefault="0000413A">
            <w:pPr>
              <w:spacing w:after="160" w:line="259" w:lineRule="auto"/>
              <w:ind w:left="0" w:firstLine="0"/>
              <w:jc w:val="left"/>
            </w:pPr>
          </w:p>
        </w:tc>
        <w:tc>
          <w:tcPr>
            <w:tcW w:w="1332" w:type="dxa"/>
            <w:tcBorders>
              <w:top w:val="single" w:sz="4" w:space="0" w:color="000000"/>
              <w:left w:val="nil"/>
              <w:bottom w:val="single" w:sz="7" w:space="0" w:color="000000"/>
              <w:right w:val="nil"/>
            </w:tcBorders>
          </w:tcPr>
          <w:p w14:paraId="5ED2119D" w14:textId="77777777" w:rsidR="0000413A" w:rsidRDefault="0079048D">
            <w:pPr>
              <w:spacing w:after="0" w:line="259" w:lineRule="auto"/>
              <w:ind w:left="160" w:firstLine="0"/>
              <w:jc w:val="center"/>
            </w:pPr>
            <w:r>
              <w:rPr>
                <w:b/>
                <w:sz w:val="20"/>
              </w:rPr>
              <w:t>Average</w:t>
            </w:r>
          </w:p>
        </w:tc>
        <w:tc>
          <w:tcPr>
            <w:tcW w:w="778" w:type="dxa"/>
            <w:tcBorders>
              <w:top w:val="single" w:sz="4" w:space="0" w:color="000000"/>
              <w:left w:val="nil"/>
              <w:bottom w:val="single" w:sz="7" w:space="0" w:color="000000"/>
              <w:right w:val="nil"/>
            </w:tcBorders>
          </w:tcPr>
          <w:p w14:paraId="3BFAAAA6" w14:textId="77777777" w:rsidR="0000413A" w:rsidRDefault="0079048D">
            <w:pPr>
              <w:spacing w:after="0" w:line="259" w:lineRule="auto"/>
              <w:ind w:left="0" w:firstLine="0"/>
              <w:jc w:val="left"/>
            </w:pPr>
            <w:r>
              <w:rPr>
                <w:b/>
                <w:sz w:val="20"/>
              </w:rPr>
              <w:t>1.413</w:t>
            </w:r>
          </w:p>
        </w:tc>
        <w:tc>
          <w:tcPr>
            <w:tcW w:w="643" w:type="dxa"/>
            <w:tcBorders>
              <w:top w:val="single" w:sz="4" w:space="0" w:color="000000"/>
              <w:left w:val="nil"/>
              <w:bottom w:val="single" w:sz="7" w:space="0" w:color="000000"/>
              <w:right w:val="nil"/>
            </w:tcBorders>
          </w:tcPr>
          <w:p w14:paraId="1A716A63" w14:textId="77777777" w:rsidR="0000413A" w:rsidRDefault="0000413A">
            <w:pPr>
              <w:spacing w:after="160" w:line="259" w:lineRule="auto"/>
              <w:ind w:left="0" w:firstLine="0"/>
              <w:jc w:val="left"/>
            </w:pPr>
          </w:p>
        </w:tc>
        <w:tc>
          <w:tcPr>
            <w:tcW w:w="779" w:type="dxa"/>
            <w:tcBorders>
              <w:top w:val="single" w:sz="4" w:space="0" w:color="000000"/>
              <w:left w:val="nil"/>
              <w:bottom w:val="single" w:sz="7" w:space="0" w:color="000000"/>
              <w:right w:val="nil"/>
            </w:tcBorders>
          </w:tcPr>
          <w:p w14:paraId="0C0B27C4" w14:textId="77777777" w:rsidR="0000413A" w:rsidRDefault="0000413A">
            <w:pPr>
              <w:spacing w:after="160" w:line="259" w:lineRule="auto"/>
              <w:ind w:left="0" w:firstLine="0"/>
              <w:jc w:val="left"/>
            </w:pPr>
          </w:p>
        </w:tc>
      </w:tr>
    </w:tbl>
    <w:p w14:paraId="043A5045" w14:textId="77777777" w:rsidR="0000413A" w:rsidRDefault="0079048D">
      <w:pPr>
        <w:spacing w:after="0" w:line="259" w:lineRule="auto"/>
        <w:jc w:val="center"/>
      </w:pPr>
      <w:r>
        <w:t>Table 3: Regression Outputs for Comparable Companies (2016–2020)</w:t>
      </w:r>
    </w:p>
    <w:tbl>
      <w:tblPr>
        <w:tblStyle w:val="TableGrid"/>
        <w:tblW w:w="5048" w:type="dxa"/>
        <w:tblInd w:w="1952" w:type="dxa"/>
        <w:tblCellMar>
          <w:top w:w="39" w:type="dxa"/>
          <w:left w:w="0" w:type="dxa"/>
          <w:bottom w:w="0" w:type="dxa"/>
          <w:right w:w="115" w:type="dxa"/>
        </w:tblCellMar>
        <w:tblLook w:val="04A0" w:firstRow="1" w:lastRow="0" w:firstColumn="1" w:lastColumn="0" w:noHBand="0" w:noVBand="1"/>
      </w:tblPr>
      <w:tblGrid>
        <w:gridCol w:w="2278"/>
        <w:gridCol w:w="736"/>
        <w:gridCol w:w="1384"/>
        <w:gridCol w:w="650"/>
      </w:tblGrid>
      <w:tr w:rsidR="0000413A" w14:paraId="660551AE" w14:textId="77777777">
        <w:trPr>
          <w:trHeight w:val="384"/>
        </w:trPr>
        <w:tc>
          <w:tcPr>
            <w:tcW w:w="2297" w:type="dxa"/>
            <w:tcBorders>
              <w:top w:val="single" w:sz="7" w:space="0" w:color="000000"/>
              <w:left w:val="nil"/>
              <w:bottom w:val="single" w:sz="4" w:space="0" w:color="000000"/>
              <w:right w:val="nil"/>
            </w:tcBorders>
          </w:tcPr>
          <w:p w14:paraId="4C262974" w14:textId="77777777" w:rsidR="0000413A" w:rsidRDefault="0079048D">
            <w:pPr>
              <w:spacing w:after="0" w:line="259" w:lineRule="auto"/>
              <w:ind w:left="120" w:firstLine="0"/>
              <w:jc w:val="left"/>
            </w:pPr>
            <w:r>
              <w:rPr>
                <w:b/>
              </w:rPr>
              <w:t>Company</w:t>
            </w:r>
          </w:p>
        </w:tc>
        <w:tc>
          <w:tcPr>
            <w:tcW w:w="738" w:type="dxa"/>
            <w:tcBorders>
              <w:top w:val="single" w:sz="7" w:space="0" w:color="000000"/>
              <w:left w:val="nil"/>
              <w:bottom w:val="single" w:sz="4" w:space="0" w:color="000000"/>
              <w:right w:val="nil"/>
            </w:tcBorders>
          </w:tcPr>
          <w:p w14:paraId="6F111E6E" w14:textId="77777777" w:rsidR="0000413A" w:rsidRDefault="0079048D">
            <w:pPr>
              <w:spacing w:after="0" w:line="259" w:lineRule="auto"/>
              <w:ind w:left="118" w:firstLine="0"/>
              <w:jc w:val="left"/>
            </w:pPr>
            <w:r>
              <w:rPr>
                <w:i/>
              </w:rPr>
              <w:t>R</w:t>
            </w:r>
            <w:r>
              <w:rPr>
                <w:sz w:val="16"/>
              </w:rPr>
              <w:t>2</w:t>
            </w:r>
          </w:p>
        </w:tc>
        <w:tc>
          <w:tcPr>
            <w:tcW w:w="1395" w:type="dxa"/>
            <w:tcBorders>
              <w:top w:val="single" w:sz="7" w:space="0" w:color="000000"/>
              <w:left w:val="nil"/>
              <w:bottom w:val="single" w:sz="4" w:space="0" w:color="000000"/>
              <w:right w:val="nil"/>
            </w:tcBorders>
          </w:tcPr>
          <w:p w14:paraId="7EC95340" w14:textId="77777777" w:rsidR="0000413A" w:rsidRDefault="0079048D">
            <w:pPr>
              <w:spacing w:after="0" w:line="259" w:lineRule="auto"/>
              <w:ind w:left="0" w:firstLine="0"/>
              <w:jc w:val="left"/>
            </w:pPr>
            <w:r>
              <w:rPr>
                <w:b/>
              </w:rPr>
              <w:t>Std. Error</w:t>
            </w:r>
          </w:p>
        </w:tc>
        <w:tc>
          <w:tcPr>
            <w:tcW w:w="619" w:type="dxa"/>
            <w:tcBorders>
              <w:top w:val="single" w:sz="7" w:space="0" w:color="000000"/>
              <w:left w:val="nil"/>
              <w:bottom w:val="single" w:sz="4" w:space="0" w:color="000000"/>
              <w:right w:val="nil"/>
            </w:tcBorders>
          </w:tcPr>
          <w:p w14:paraId="0C8BB0AB" w14:textId="77777777" w:rsidR="0000413A" w:rsidRDefault="0079048D">
            <w:pPr>
              <w:spacing w:after="0" w:line="259" w:lineRule="auto"/>
              <w:ind w:left="117" w:firstLine="0"/>
              <w:jc w:val="left"/>
            </w:pPr>
            <w:r>
              <w:rPr>
                <w:i/>
              </w:rPr>
              <w:t>β</w:t>
            </w:r>
            <w:r>
              <w:rPr>
                <w:i/>
                <w:sz w:val="16"/>
              </w:rPr>
              <w:t>E</w:t>
            </w:r>
          </w:p>
        </w:tc>
      </w:tr>
      <w:tr w:rsidR="0000413A" w14:paraId="123D71F4" w14:textId="77777777">
        <w:trPr>
          <w:trHeight w:val="337"/>
        </w:trPr>
        <w:tc>
          <w:tcPr>
            <w:tcW w:w="2297" w:type="dxa"/>
            <w:tcBorders>
              <w:top w:val="single" w:sz="4" w:space="0" w:color="000000"/>
              <w:left w:val="nil"/>
              <w:bottom w:val="nil"/>
              <w:right w:val="nil"/>
            </w:tcBorders>
          </w:tcPr>
          <w:p w14:paraId="751B7DF0" w14:textId="77777777" w:rsidR="0000413A" w:rsidRDefault="0079048D">
            <w:pPr>
              <w:spacing w:after="0" w:line="259" w:lineRule="auto"/>
              <w:ind w:left="120" w:firstLine="0"/>
              <w:jc w:val="left"/>
            </w:pPr>
            <w:r>
              <w:t>Caesars</w:t>
            </w:r>
          </w:p>
        </w:tc>
        <w:tc>
          <w:tcPr>
            <w:tcW w:w="738" w:type="dxa"/>
            <w:tcBorders>
              <w:top w:val="single" w:sz="4" w:space="0" w:color="000000"/>
              <w:left w:val="nil"/>
              <w:bottom w:val="nil"/>
              <w:right w:val="nil"/>
            </w:tcBorders>
          </w:tcPr>
          <w:p w14:paraId="3ABB5873" w14:textId="77777777" w:rsidR="0000413A" w:rsidRDefault="0079048D">
            <w:pPr>
              <w:spacing w:after="0" w:line="259" w:lineRule="auto"/>
              <w:ind w:left="1" w:firstLine="0"/>
              <w:jc w:val="left"/>
            </w:pPr>
            <w:r>
              <w:t>0.379</w:t>
            </w:r>
          </w:p>
        </w:tc>
        <w:tc>
          <w:tcPr>
            <w:tcW w:w="1395" w:type="dxa"/>
            <w:tcBorders>
              <w:top w:val="single" w:sz="4" w:space="0" w:color="000000"/>
              <w:left w:val="nil"/>
              <w:bottom w:val="nil"/>
              <w:right w:val="nil"/>
            </w:tcBorders>
          </w:tcPr>
          <w:p w14:paraId="403CFBC9" w14:textId="77777777" w:rsidR="0000413A" w:rsidRDefault="0079048D">
            <w:pPr>
              <w:spacing w:after="0" w:line="259" w:lineRule="auto"/>
              <w:ind w:left="330" w:firstLine="0"/>
              <w:jc w:val="left"/>
            </w:pPr>
            <w:r>
              <w:t>0.147</w:t>
            </w:r>
          </w:p>
        </w:tc>
        <w:tc>
          <w:tcPr>
            <w:tcW w:w="619" w:type="dxa"/>
            <w:tcBorders>
              <w:top w:val="single" w:sz="4" w:space="0" w:color="000000"/>
              <w:left w:val="nil"/>
              <w:bottom w:val="nil"/>
              <w:right w:val="nil"/>
            </w:tcBorders>
          </w:tcPr>
          <w:p w14:paraId="7E9416D9" w14:textId="77777777" w:rsidR="0000413A" w:rsidRDefault="0079048D">
            <w:pPr>
              <w:spacing w:after="0" w:line="259" w:lineRule="auto"/>
              <w:ind w:left="2" w:firstLine="0"/>
              <w:jc w:val="left"/>
            </w:pPr>
            <w:r>
              <w:t>3.144</w:t>
            </w:r>
          </w:p>
        </w:tc>
      </w:tr>
      <w:tr w:rsidR="0000413A" w14:paraId="51342109" w14:textId="77777777">
        <w:trPr>
          <w:trHeight w:val="271"/>
        </w:trPr>
        <w:tc>
          <w:tcPr>
            <w:tcW w:w="2297" w:type="dxa"/>
            <w:tcBorders>
              <w:top w:val="nil"/>
              <w:left w:val="nil"/>
              <w:bottom w:val="nil"/>
              <w:right w:val="nil"/>
            </w:tcBorders>
          </w:tcPr>
          <w:p w14:paraId="5A495F80" w14:textId="77777777" w:rsidR="0000413A" w:rsidRDefault="0079048D">
            <w:pPr>
              <w:spacing w:after="0" w:line="259" w:lineRule="auto"/>
              <w:ind w:left="120" w:firstLine="0"/>
              <w:jc w:val="left"/>
            </w:pPr>
            <w:r>
              <w:t>Penn Entertainment</w:t>
            </w:r>
          </w:p>
        </w:tc>
        <w:tc>
          <w:tcPr>
            <w:tcW w:w="738" w:type="dxa"/>
            <w:tcBorders>
              <w:top w:val="nil"/>
              <w:left w:val="nil"/>
              <w:bottom w:val="nil"/>
              <w:right w:val="nil"/>
            </w:tcBorders>
          </w:tcPr>
          <w:p w14:paraId="4BE1A4BD" w14:textId="77777777" w:rsidR="0000413A" w:rsidRDefault="0079048D">
            <w:pPr>
              <w:spacing w:after="0" w:line="259" w:lineRule="auto"/>
              <w:ind w:left="2" w:firstLine="0"/>
              <w:jc w:val="left"/>
            </w:pPr>
            <w:r>
              <w:t>0.339</w:t>
            </w:r>
          </w:p>
        </w:tc>
        <w:tc>
          <w:tcPr>
            <w:tcW w:w="1395" w:type="dxa"/>
            <w:tcBorders>
              <w:top w:val="nil"/>
              <w:left w:val="nil"/>
              <w:bottom w:val="nil"/>
              <w:right w:val="nil"/>
            </w:tcBorders>
          </w:tcPr>
          <w:p w14:paraId="2A79CE70" w14:textId="77777777" w:rsidR="0000413A" w:rsidRDefault="0079048D">
            <w:pPr>
              <w:spacing w:after="0" w:line="259" w:lineRule="auto"/>
              <w:ind w:left="328" w:firstLine="0"/>
              <w:jc w:val="left"/>
            </w:pPr>
            <w:r>
              <w:t>0.158</w:t>
            </w:r>
          </w:p>
        </w:tc>
        <w:tc>
          <w:tcPr>
            <w:tcW w:w="619" w:type="dxa"/>
            <w:tcBorders>
              <w:top w:val="nil"/>
              <w:left w:val="nil"/>
              <w:bottom w:val="nil"/>
              <w:right w:val="nil"/>
            </w:tcBorders>
          </w:tcPr>
          <w:p w14:paraId="1DF1681F" w14:textId="77777777" w:rsidR="0000413A" w:rsidRDefault="0079048D">
            <w:pPr>
              <w:spacing w:after="0" w:line="259" w:lineRule="auto"/>
              <w:ind w:left="0" w:firstLine="0"/>
              <w:jc w:val="left"/>
            </w:pPr>
            <w:r>
              <w:t>2.792</w:t>
            </w:r>
          </w:p>
        </w:tc>
      </w:tr>
      <w:tr w:rsidR="0000413A" w14:paraId="31B81B9B" w14:textId="77777777">
        <w:trPr>
          <w:trHeight w:val="271"/>
        </w:trPr>
        <w:tc>
          <w:tcPr>
            <w:tcW w:w="2297" w:type="dxa"/>
            <w:tcBorders>
              <w:top w:val="nil"/>
              <w:left w:val="nil"/>
              <w:bottom w:val="nil"/>
              <w:right w:val="nil"/>
            </w:tcBorders>
          </w:tcPr>
          <w:p w14:paraId="57E443D0" w14:textId="77777777" w:rsidR="0000413A" w:rsidRDefault="0079048D">
            <w:pPr>
              <w:spacing w:after="0" w:line="259" w:lineRule="auto"/>
              <w:ind w:left="120" w:firstLine="0"/>
              <w:jc w:val="left"/>
            </w:pPr>
            <w:r>
              <w:t>Churchill Downs</w:t>
            </w:r>
          </w:p>
        </w:tc>
        <w:tc>
          <w:tcPr>
            <w:tcW w:w="738" w:type="dxa"/>
            <w:tcBorders>
              <w:top w:val="nil"/>
              <w:left w:val="nil"/>
              <w:bottom w:val="nil"/>
              <w:right w:val="nil"/>
            </w:tcBorders>
          </w:tcPr>
          <w:p w14:paraId="6B0A71D4" w14:textId="77777777" w:rsidR="0000413A" w:rsidRDefault="0079048D">
            <w:pPr>
              <w:spacing w:after="0" w:line="259" w:lineRule="auto"/>
              <w:ind w:left="0" w:firstLine="0"/>
              <w:jc w:val="left"/>
            </w:pPr>
            <w:r>
              <w:t>0.425</w:t>
            </w:r>
          </w:p>
        </w:tc>
        <w:tc>
          <w:tcPr>
            <w:tcW w:w="1395" w:type="dxa"/>
            <w:tcBorders>
              <w:top w:val="nil"/>
              <w:left w:val="nil"/>
              <w:bottom w:val="nil"/>
              <w:right w:val="nil"/>
            </w:tcBorders>
          </w:tcPr>
          <w:p w14:paraId="0ABDC81B" w14:textId="77777777" w:rsidR="0000413A" w:rsidRDefault="0079048D">
            <w:pPr>
              <w:spacing w:after="0" w:line="259" w:lineRule="auto"/>
              <w:ind w:left="329" w:firstLine="0"/>
              <w:jc w:val="left"/>
            </w:pPr>
            <w:r>
              <w:t>0.070</w:t>
            </w:r>
          </w:p>
        </w:tc>
        <w:tc>
          <w:tcPr>
            <w:tcW w:w="619" w:type="dxa"/>
            <w:tcBorders>
              <w:top w:val="nil"/>
              <w:left w:val="nil"/>
              <w:bottom w:val="nil"/>
              <w:right w:val="nil"/>
            </w:tcBorders>
          </w:tcPr>
          <w:p w14:paraId="2DB2717A" w14:textId="77777777" w:rsidR="0000413A" w:rsidRDefault="0079048D">
            <w:pPr>
              <w:spacing w:after="0" w:line="259" w:lineRule="auto"/>
              <w:ind w:left="0" w:firstLine="0"/>
              <w:jc w:val="left"/>
            </w:pPr>
            <w:r>
              <w:t>1.363</w:t>
            </w:r>
          </w:p>
        </w:tc>
      </w:tr>
      <w:tr w:rsidR="0000413A" w14:paraId="4E1D8361" w14:textId="77777777">
        <w:trPr>
          <w:trHeight w:val="318"/>
        </w:trPr>
        <w:tc>
          <w:tcPr>
            <w:tcW w:w="2297" w:type="dxa"/>
            <w:tcBorders>
              <w:top w:val="nil"/>
              <w:left w:val="nil"/>
              <w:bottom w:val="single" w:sz="7" w:space="0" w:color="000000"/>
              <w:right w:val="nil"/>
            </w:tcBorders>
          </w:tcPr>
          <w:p w14:paraId="7F07CB51" w14:textId="77777777" w:rsidR="0000413A" w:rsidRDefault="0079048D">
            <w:pPr>
              <w:spacing w:after="0" w:line="259" w:lineRule="auto"/>
              <w:ind w:left="120" w:firstLine="0"/>
              <w:jc w:val="left"/>
            </w:pPr>
            <w:r>
              <w:t>Boyd Gaming</w:t>
            </w:r>
          </w:p>
        </w:tc>
        <w:tc>
          <w:tcPr>
            <w:tcW w:w="738" w:type="dxa"/>
            <w:tcBorders>
              <w:top w:val="nil"/>
              <w:left w:val="nil"/>
              <w:bottom w:val="single" w:sz="7" w:space="0" w:color="000000"/>
              <w:right w:val="nil"/>
            </w:tcBorders>
          </w:tcPr>
          <w:p w14:paraId="690FE39A" w14:textId="77777777" w:rsidR="0000413A" w:rsidRDefault="0079048D">
            <w:pPr>
              <w:spacing w:after="0" w:line="259" w:lineRule="auto"/>
              <w:ind w:left="1" w:firstLine="0"/>
              <w:jc w:val="left"/>
            </w:pPr>
            <w:r>
              <w:t>0.321</w:t>
            </w:r>
          </w:p>
        </w:tc>
        <w:tc>
          <w:tcPr>
            <w:tcW w:w="1395" w:type="dxa"/>
            <w:tcBorders>
              <w:top w:val="nil"/>
              <w:left w:val="nil"/>
              <w:bottom w:val="single" w:sz="7" w:space="0" w:color="000000"/>
              <w:right w:val="nil"/>
            </w:tcBorders>
          </w:tcPr>
          <w:p w14:paraId="219B6A7B" w14:textId="77777777" w:rsidR="0000413A" w:rsidRDefault="0079048D">
            <w:pPr>
              <w:spacing w:after="0" w:line="259" w:lineRule="auto"/>
              <w:ind w:left="329" w:firstLine="0"/>
              <w:jc w:val="left"/>
            </w:pPr>
            <w:r>
              <w:t>0.096</w:t>
            </w:r>
          </w:p>
        </w:tc>
        <w:tc>
          <w:tcPr>
            <w:tcW w:w="619" w:type="dxa"/>
            <w:tcBorders>
              <w:top w:val="nil"/>
              <w:left w:val="nil"/>
              <w:bottom w:val="single" w:sz="7" w:space="0" w:color="000000"/>
              <w:right w:val="nil"/>
            </w:tcBorders>
          </w:tcPr>
          <w:p w14:paraId="6250BADC" w14:textId="77777777" w:rsidR="0000413A" w:rsidRDefault="0079048D">
            <w:pPr>
              <w:spacing w:after="0" w:line="259" w:lineRule="auto"/>
              <w:ind w:left="1" w:firstLine="0"/>
              <w:jc w:val="left"/>
            </w:pPr>
            <w:r>
              <w:t>2.241</w:t>
            </w:r>
          </w:p>
        </w:tc>
      </w:tr>
    </w:tbl>
    <w:p w14:paraId="5D460AEF" w14:textId="77777777" w:rsidR="0000413A" w:rsidRDefault="0079048D">
      <w:pPr>
        <w:spacing w:after="0" w:line="252" w:lineRule="auto"/>
        <w:ind w:left="0" w:firstLine="0"/>
        <w:jc w:val="center"/>
      </w:pPr>
      <w:r>
        <w:rPr>
          <w:i/>
        </w:rPr>
        <w:t>Note: Equity beta estimates were obtained as the slope coefficient of a regression of company stock returns on stock market returns over the period 2016–2020.</w:t>
      </w:r>
    </w:p>
    <w:p w14:paraId="631E65D6" w14:textId="77777777" w:rsidR="0000413A" w:rsidRDefault="0000413A">
      <w:pPr>
        <w:sectPr w:rsidR="0000413A">
          <w:footerReference w:type="even" r:id="rId12"/>
          <w:footerReference w:type="default" r:id="rId13"/>
          <w:footerReference w:type="first" r:id="rId14"/>
          <w:pgSz w:w="11906" w:h="16838"/>
          <w:pgMar w:top="1492" w:right="1440" w:bottom="1609" w:left="1440" w:header="720" w:footer="800" w:gutter="0"/>
          <w:pgNumType w:start="1"/>
          <w:cols w:space="720"/>
        </w:sectPr>
      </w:pPr>
    </w:p>
    <w:p w14:paraId="2035BBFA" w14:textId="77777777" w:rsidR="0000413A" w:rsidRDefault="0079048D">
      <w:pPr>
        <w:spacing w:after="720" w:line="259" w:lineRule="auto"/>
        <w:ind w:left="-940" w:right="-1200" w:firstLine="0"/>
        <w:jc w:val="left"/>
      </w:pPr>
      <w:r>
        <w:rPr>
          <w:rFonts w:ascii="Calibri" w:eastAsia="Calibri" w:hAnsi="Calibri" w:cs="Calibri"/>
          <w:noProof/>
        </w:rPr>
        <w:lastRenderedPageBreak/>
        <mc:AlternateContent>
          <mc:Choice Requires="wpg">
            <w:drawing>
              <wp:inline distT="0" distB="0" distL="0" distR="0" wp14:anchorId="0D912F89" wp14:editId="15D960AE">
                <wp:extent cx="7086600" cy="2654300"/>
                <wp:effectExtent l="0" t="0" r="0" b="0"/>
                <wp:docPr id="3759" name="Group 3759"/>
                <wp:cNvGraphicFramePr/>
                <a:graphic xmlns:a="http://schemas.openxmlformats.org/drawingml/2006/main">
                  <a:graphicData uri="http://schemas.microsoft.com/office/word/2010/wordprocessingGroup">
                    <wpg:wgp>
                      <wpg:cNvGrpSpPr/>
                      <wpg:grpSpPr>
                        <a:xfrm>
                          <a:off x="0" y="0"/>
                          <a:ext cx="7086600" cy="2654300"/>
                          <a:chOff x="0" y="0"/>
                          <a:chExt cx="7086600" cy="2654300"/>
                        </a:xfrm>
                      </wpg:grpSpPr>
                      <pic:pic xmlns:pic="http://schemas.openxmlformats.org/drawingml/2006/picture">
                        <pic:nvPicPr>
                          <pic:cNvPr id="281" name="Picture 281"/>
                          <pic:cNvPicPr/>
                        </pic:nvPicPr>
                        <pic:blipFill>
                          <a:blip r:embed="rId15"/>
                          <a:stretch>
                            <a:fillRect/>
                          </a:stretch>
                        </pic:blipFill>
                        <pic:spPr>
                          <a:xfrm>
                            <a:off x="0" y="25400"/>
                            <a:ext cx="3517900" cy="2578100"/>
                          </a:xfrm>
                          <a:prstGeom prst="rect">
                            <a:avLst/>
                          </a:prstGeom>
                        </pic:spPr>
                      </pic:pic>
                      <pic:pic xmlns:pic="http://schemas.openxmlformats.org/drawingml/2006/picture">
                        <pic:nvPicPr>
                          <pic:cNvPr id="285" name="Picture 285"/>
                          <pic:cNvPicPr/>
                        </pic:nvPicPr>
                        <pic:blipFill>
                          <a:blip r:embed="rId16"/>
                          <a:stretch>
                            <a:fillRect/>
                          </a:stretch>
                        </pic:blipFill>
                        <pic:spPr>
                          <a:xfrm>
                            <a:off x="3390900" y="0"/>
                            <a:ext cx="3695700" cy="2654300"/>
                          </a:xfrm>
                          <a:prstGeom prst="rect">
                            <a:avLst/>
                          </a:prstGeom>
                        </pic:spPr>
                      </pic:pic>
                    </wpg:wgp>
                  </a:graphicData>
                </a:graphic>
              </wp:inline>
            </w:drawing>
          </mc:Choice>
          <mc:Fallback xmlns:a="http://schemas.openxmlformats.org/drawingml/2006/main">
            <w:pict>
              <v:group id="Group 3759" style="width:558pt;height:209pt;mso-position-horizontal-relative:char;mso-position-vertical-relative:line" coordsize="70866,26543">
                <v:shape id="Picture 281" style="position:absolute;width:35179;height:25781;left:0;top:254;" filled="f">
                  <v:imagedata r:id="rId17"/>
                </v:shape>
                <v:shape id="Picture 285" style="position:absolute;width:36957;height:26543;left:33909;top:0;" filled="f">
                  <v:imagedata r:id="rId18"/>
                </v:shape>
              </v:group>
            </w:pict>
          </mc:Fallback>
        </mc:AlternateContent>
      </w:r>
    </w:p>
    <w:p w14:paraId="48793B9D" w14:textId="77777777" w:rsidR="0000413A" w:rsidRDefault="0079048D">
      <w:pPr>
        <w:spacing w:after="480" w:line="259" w:lineRule="auto"/>
        <w:ind w:left="-480" w:firstLine="0"/>
        <w:jc w:val="left"/>
      </w:pPr>
      <w:r>
        <w:rPr>
          <w:noProof/>
        </w:rPr>
        <w:drawing>
          <wp:inline distT="0" distB="0" distL="0" distR="0" wp14:anchorId="4F5EB8BE" wp14:editId="7FE24070">
            <wp:extent cx="4102100" cy="276860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9"/>
                    <a:stretch>
                      <a:fillRect/>
                    </a:stretch>
                  </pic:blipFill>
                  <pic:spPr>
                    <a:xfrm>
                      <a:off x="0" y="0"/>
                      <a:ext cx="4102100" cy="2768600"/>
                    </a:xfrm>
                    <a:prstGeom prst="rect">
                      <a:avLst/>
                    </a:prstGeom>
                  </pic:spPr>
                </pic:pic>
              </a:graphicData>
            </a:graphic>
          </wp:inline>
        </w:drawing>
      </w:r>
    </w:p>
    <w:p w14:paraId="6DF0CF0C" w14:textId="77777777" w:rsidR="0000413A" w:rsidRDefault="0079048D">
      <w:pPr>
        <w:spacing w:after="0" w:line="259" w:lineRule="auto"/>
        <w:ind w:left="-600" w:firstLine="0"/>
        <w:jc w:val="left"/>
      </w:pPr>
      <w:r>
        <w:rPr>
          <w:noProof/>
        </w:rPr>
        <w:drawing>
          <wp:inline distT="0" distB="0" distL="0" distR="0" wp14:anchorId="25CF0CB7" wp14:editId="13277E0F">
            <wp:extent cx="5791200" cy="2642108"/>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20"/>
                    <a:stretch>
                      <a:fillRect/>
                    </a:stretch>
                  </pic:blipFill>
                  <pic:spPr>
                    <a:xfrm>
                      <a:off x="0" y="0"/>
                      <a:ext cx="5791200" cy="2642108"/>
                    </a:xfrm>
                    <a:prstGeom prst="rect">
                      <a:avLst/>
                    </a:prstGeom>
                  </pic:spPr>
                </pic:pic>
              </a:graphicData>
            </a:graphic>
          </wp:inline>
        </w:drawing>
      </w:r>
    </w:p>
    <w:sectPr w:rsidR="0000413A">
      <w:footerReference w:type="even" r:id="rId21"/>
      <w:footerReference w:type="default" r:id="rId22"/>
      <w:footerReference w:type="first" r:id="rId23"/>
      <w:pgSz w:w="11900" w:h="16820"/>
      <w:pgMar w:top="138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D5D2D" w14:textId="77777777" w:rsidR="0079048D" w:rsidRDefault="0079048D">
      <w:pPr>
        <w:spacing w:after="0" w:line="240" w:lineRule="auto"/>
      </w:pPr>
      <w:r>
        <w:separator/>
      </w:r>
    </w:p>
  </w:endnote>
  <w:endnote w:type="continuationSeparator" w:id="0">
    <w:p w14:paraId="7EEFD33F" w14:textId="77777777" w:rsidR="0079048D" w:rsidRDefault="00790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1A6D" w14:textId="77777777" w:rsidR="0000413A" w:rsidRDefault="0000413A">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322A1" w14:textId="77777777" w:rsidR="0000413A" w:rsidRDefault="0000413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8CC7" w14:textId="77777777" w:rsidR="0000413A" w:rsidRDefault="0000413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8E25" w14:textId="77777777" w:rsidR="0000413A" w:rsidRDefault="0079048D">
    <w:pPr>
      <w:spacing w:after="0" w:line="259" w:lineRule="auto"/>
      <w:ind w:left="0" w:firstLine="0"/>
      <w:jc w:val="right"/>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DA58" w14:textId="77777777" w:rsidR="0000413A" w:rsidRDefault="0079048D">
    <w:pPr>
      <w:spacing w:after="0" w:line="259" w:lineRule="auto"/>
      <w:ind w:left="0" w:firstLine="0"/>
      <w:jc w:val="right"/>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CBAC" w14:textId="77777777" w:rsidR="0000413A" w:rsidRDefault="0079048D">
    <w:pPr>
      <w:spacing w:after="0" w:line="259" w:lineRule="auto"/>
      <w:ind w:left="0" w:firstLine="0"/>
      <w:jc w:val="right"/>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C19F7" w14:textId="77777777" w:rsidR="0000413A" w:rsidRDefault="0000413A">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5D6E" w14:textId="77777777" w:rsidR="0000413A" w:rsidRDefault="0000413A">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C528" w14:textId="77777777" w:rsidR="0000413A" w:rsidRDefault="0000413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1967" w14:textId="77777777" w:rsidR="0079048D" w:rsidRDefault="0079048D">
      <w:pPr>
        <w:spacing w:after="0" w:line="240" w:lineRule="auto"/>
      </w:pPr>
      <w:r>
        <w:separator/>
      </w:r>
    </w:p>
  </w:footnote>
  <w:footnote w:type="continuationSeparator" w:id="0">
    <w:p w14:paraId="0E5533B5" w14:textId="77777777" w:rsidR="0079048D" w:rsidRDefault="007904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13A"/>
    <w:rsid w:val="0000413A"/>
    <w:rsid w:val="004F48FD"/>
    <w:rsid w:val="0079048D"/>
    <w:rsid w:val="00DB0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98C0A"/>
  <w15:docId w15:val="{566BCC92-398E-45DD-A4CC-F3B70392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2"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21" w:line="259" w:lineRule="auto"/>
      <w:ind w:left="10" w:hanging="10"/>
      <w:outlineLvl w:val="0"/>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image" Target="media/image3.jpg"/><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5.jpg"/><Relationship Id="rId20" Type="http://schemas.openxmlformats.org/officeDocument/2006/relationships/image" Target="media/image7.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footer" Target="footer9.xml"/><Relationship Id="rId10" Type="http://schemas.openxmlformats.org/officeDocument/2006/relationships/image" Target="media/image2.png"/><Relationship Id="rId19" Type="http://schemas.openxmlformats.org/officeDocument/2006/relationships/image" Target="media/image6.jpg"/><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footer" Target="footer6.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ANDREEV</dc:creator>
  <cp:keywords/>
  <cp:lastModifiedBy>PAVEL ANDREEV</cp:lastModifiedBy>
  <cp:revision>2</cp:revision>
  <dcterms:created xsi:type="dcterms:W3CDTF">2026-04-26T13:28:00Z</dcterms:created>
  <dcterms:modified xsi:type="dcterms:W3CDTF">2026-04-26T13:28:00Z</dcterms:modified>
</cp:coreProperties>
</file>