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DB38" w14:textId="77777777" w:rsidR="00347424" w:rsidRDefault="00347424">
      <w:pPr>
        <w:ind w:left="-993"/>
        <w:jc w:val="center"/>
        <w:rPr>
          <w:b/>
          <w:color w:val="000000" w:themeColor="text1"/>
          <w:sz w:val="44"/>
          <w:szCs w:val="44"/>
        </w:rPr>
      </w:pPr>
    </w:p>
    <w:p w14:paraId="0BD1EADC" w14:textId="77777777" w:rsidR="00347424" w:rsidRDefault="00000000">
      <w:pPr>
        <w:ind w:left="-993"/>
        <w:jc w:val="center"/>
        <w:rPr>
          <w:b/>
          <w:color w:val="000000" w:themeColor="text1"/>
          <w:sz w:val="44"/>
          <w:szCs w:val="44"/>
        </w:rPr>
      </w:pPr>
      <w:proofErr w:type="spellStart"/>
      <w:r>
        <w:rPr>
          <w:b/>
          <w:color w:val="000000" w:themeColor="text1"/>
          <w:sz w:val="44"/>
          <w:szCs w:val="44"/>
        </w:rPr>
        <w:t>Кейсовое</w:t>
      </w:r>
      <w:proofErr w:type="spellEnd"/>
      <w:r>
        <w:rPr>
          <w:b/>
          <w:color w:val="000000" w:themeColor="text1"/>
          <w:sz w:val="44"/>
          <w:szCs w:val="44"/>
        </w:rPr>
        <w:t xml:space="preserve"> задание для участников</w:t>
      </w:r>
    </w:p>
    <w:p w14:paraId="0F2BA289" w14:textId="77777777" w:rsidR="00347424" w:rsidRDefault="00000000">
      <w:pPr>
        <w:ind w:left="-993"/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образовательного форума «</w:t>
      </w:r>
      <w:r w:rsidRPr="00EC3C62">
        <w:rPr>
          <w:b/>
          <w:color w:val="000000" w:themeColor="text1"/>
          <w:sz w:val="44"/>
          <w:szCs w:val="44"/>
        </w:rPr>
        <w:t>Тебе решать!</w:t>
      </w:r>
      <w:r>
        <w:rPr>
          <w:b/>
          <w:color w:val="000000" w:themeColor="text1"/>
          <w:sz w:val="44"/>
          <w:szCs w:val="44"/>
        </w:rPr>
        <w:t xml:space="preserve">» </w:t>
      </w:r>
    </w:p>
    <w:p w14:paraId="1807267B" w14:textId="77777777" w:rsidR="00347424" w:rsidRDefault="00347424">
      <w:pPr>
        <w:ind w:left="-993"/>
        <w:jc w:val="center"/>
        <w:rPr>
          <w:b/>
          <w:color w:val="000000" w:themeColor="text1"/>
          <w:sz w:val="36"/>
          <w:szCs w:val="36"/>
          <w:u w:val="single"/>
        </w:rPr>
      </w:pPr>
    </w:p>
    <w:tbl>
      <w:tblPr>
        <w:tblStyle w:val="af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34"/>
        <w:gridCol w:w="7090"/>
      </w:tblGrid>
      <w:tr w:rsidR="00EC6BB2" w14:paraId="4466EC78" w14:textId="59222B1D" w:rsidTr="00EC6BB2">
        <w:trPr>
          <w:trHeight w:val="457"/>
        </w:trPr>
        <w:tc>
          <w:tcPr>
            <w:tcW w:w="2834" w:type="dxa"/>
            <w:vAlign w:val="center"/>
          </w:tcPr>
          <w:p w14:paraId="655C05D0" w14:textId="77777777" w:rsidR="00EC6BB2" w:rsidRDefault="00EC6BB2">
            <w:pPr>
              <w:rPr>
                <w:b/>
                <w:color w:val="000000" w:themeColor="text1"/>
                <w:sz w:val="28"/>
              </w:rPr>
            </w:pPr>
            <w:r>
              <w:rPr>
                <w:rFonts w:eastAsia="Calibri"/>
                <w:b/>
                <w:color w:val="000000" w:themeColor="text1"/>
                <w:sz w:val="28"/>
              </w:rPr>
              <w:t>Тема кейса</w:t>
            </w:r>
          </w:p>
        </w:tc>
        <w:tc>
          <w:tcPr>
            <w:tcW w:w="7090" w:type="dxa"/>
          </w:tcPr>
          <w:p w14:paraId="1657E132" w14:textId="2170EB7D" w:rsidR="00EC6BB2" w:rsidRPr="00FD2200" w:rsidRDefault="00EC6BB2">
            <w:pPr>
              <w:jc w:val="both"/>
              <w:rPr>
                <w:rFonts w:eastAsia="Calibri"/>
                <w:color w:val="EE0000"/>
                <w:shd w:val="clear" w:color="auto" w:fill="E8F2A1"/>
              </w:rPr>
            </w:pPr>
            <w:r w:rsidRPr="00FD2200">
              <w:rPr>
                <w:rFonts w:eastAsia="Calibri"/>
                <w:color w:val="000000" w:themeColor="text1"/>
                <w:shd w:val="clear" w:color="auto" w:fill="E8F2A1"/>
              </w:rPr>
              <w:t xml:space="preserve">Цифровая академическая платформа для межвузовского обмена: от поиска программы до </w:t>
            </w:r>
            <w:r w:rsidRPr="00AC22B0">
              <w:rPr>
                <w:rFonts w:eastAsia="Calibri"/>
                <w:color w:val="000000" w:themeColor="text1"/>
                <w:shd w:val="clear" w:color="auto" w:fill="E8F2A1"/>
              </w:rPr>
              <w:t>зачисления</w:t>
            </w:r>
          </w:p>
        </w:tc>
      </w:tr>
      <w:tr w:rsidR="00EC6BB2" w14:paraId="4F3FC617" w14:textId="49A3B2AD" w:rsidTr="00EC6BB2">
        <w:trPr>
          <w:trHeight w:val="408"/>
        </w:trPr>
        <w:tc>
          <w:tcPr>
            <w:tcW w:w="2834" w:type="dxa"/>
          </w:tcPr>
          <w:p w14:paraId="3B8A7F00" w14:textId="77777777" w:rsidR="00EC6BB2" w:rsidRDefault="00EC6BB2">
            <w:pPr>
              <w:spacing w:after="120"/>
              <w:rPr>
                <w:b/>
                <w:color w:val="000000" w:themeColor="text1"/>
                <w:sz w:val="28"/>
              </w:rPr>
            </w:pPr>
            <w:r>
              <w:rPr>
                <w:rFonts w:eastAsia="Calibri"/>
                <w:b/>
                <w:color w:val="000000" w:themeColor="text1"/>
                <w:sz w:val="28"/>
              </w:rPr>
              <w:t>Проблематика кейса</w:t>
            </w:r>
          </w:p>
        </w:tc>
        <w:tc>
          <w:tcPr>
            <w:tcW w:w="7090" w:type="dxa"/>
          </w:tcPr>
          <w:p w14:paraId="4B3700CF" w14:textId="385D7A9A" w:rsidR="00EC6BB2" w:rsidRPr="00DA5E07" w:rsidRDefault="00EC6BB2">
            <w:pPr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1) </w:t>
            </w:r>
            <w:r w:rsidRPr="00DA5E07">
              <w:rPr>
                <w:rFonts w:eastAsia="Calibri"/>
                <w:color w:val="000000" w:themeColor="text1"/>
              </w:rPr>
              <w:t xml:space="preserve">Низкая </w:t>
            </w:r>
            <w:r w:rsidRPr="00DA5E07">
              <w:rPr>
                <w:rFonts w:eastAsia="Calibri"/>
                <w:b/>
                <w:bCs/>
                <w:color w:val="000000" w:themeColor="text1"/>
              </w:rPr>
              <w:t>распространенность и популярность</w:t>
            </w:r>
            <w:r w:rsidRPr="00DA5E07">
              <w:rPr>
                <w:rFonts w:eastAsia="Calibri"/>
                <w:color w:val="000000" w:themeColor="text1"/>
              </w:rPr>
              <w:t xml:space="preserve"> программ </w:t>
            </w:r>
            <w:r w:rsidR="00DA5E07" w:rsidRPr="00DA5E07">
              <w:rPr>
                <w:rFonts w:eastAsia="Calibri"/>
                <w:color w:val="000000" w:themeColor="text1"/>
              </w:rPr>
              <w:t xml:space="preserve">межвузовского </w:t>
            </w:r>
            <w:r w:rsidRPr="00DA5E07">
              <w:rPr>
                <w:rFonts w:eastAsia="Calibri"/>
                <w:color w:val="000000" w:themeColor="text1"/>
              </w:rPr>
              <w:t>обмена студентов,</w:t>
            </w:r>
          </w:p>
          <w:p w14:paraId="5201EE13" w14:textId="5A0ADA60" w:rsidR="00400267" w:rsidRDefault="00EC6BB2">
            <w:pPr>
              <w:rPr>
                <w:rFonts w:eastAsia="Calibri"/>
                <w:color w:val="000000" w:themeColor="text1"/>
              </w:rPr>
            </w:pPr>
            <w:r w:rsidRPr="00DA5E07">
              <w:rPr>
                <w:rFonts w:eastAsia="Calibri"/>
                <w:color w:val="000000" w:themeColor="text1"/>
              </w:rPr>
              <w:t xml:space="preserve">2) Отсутствие </w:t>
            </w:r>
            <w:r w:rsidRPr="00DA5E07">
              <w:rPr>
                <w:rFonts w:eastAsia="Calibri"/>
                <w:b/>
                <w:bCs/>
                <w:color w:val="000000" w:themeColor="text1"/>
              </w:rPr>
              <w:t>единой платформы</w:t>
            </w:r>
            <w:r w:rsidRPr="00DA5E07">
              <w:rPr>
                <w:rFonts w:eastAsia="Calibri"/>
                <w:color w:val="000000" w:themeColor="text1"/>
              </w:rPr>
              <w:t xml:space="preserve"> для поиска вузов-партнёров и программ обмена, а также отсутствие </w:t>
            </w:r>
            <w:r w:rsidRPr="00DA5E07">
              <w:rPr>
                <w:rFonts w:eastAsia="Calibri"/>
                <w:b/>
                <w:bCs/>
                <w:color w:val="000000" w:themeColor="text1"/>
              </w:rPr>
              <w:t>расширенных фильтров</w:t>
            </w:r>
            <w:r w:rsidRPr="00DA5E07">
              <w:rPr>
                <w:rFonts w:eastAsia="Calibri"/>
                <w:color w:val="000000" w:themeColor="text1"/>
              </w:rPr>
              <w:t xml:space="preserve"> для точечного поиска образовательных программ и университетов</w:t>
            </w:r>
          </w:p>
          <w:p w14:paraId="359FD1C8" w14:textId="77777777" w:rsidR="00400267" w:rsidRDefault="00400267">
            <w:pPr>
              <w:rPr>
                <w:rFonts w:eastAsia="Calibri"/>
                <w:color w:val="000000" w:themeColor="text1"/>
              </w:rPr>
            </w:pPr>
          </w:p>
        </w:tc>
      </w:tr>
      <w:tr w:rsidR="00EC6BB2" w14:paraId="1BEFC2ED" w14:textId="317859CB" w:rsidTr="00EC6BB2">
        <w:trPr>
          <w:trHeight w:val="637"/>
        </w:trPr>
        <w:tc>
          <w:tcPr>
            <w:tcW w:w="2834" w:type="dxa"/>
          </w:tcPr>
          <w:p w14:paraId="5C9F316D" w14:textId="77777777" w:rsidR="00EC6BB2" w:rsidRDefault="00EC6BB2">
            <w:pPr>
              <w:spacing w:after="120"/>
              <w:rPr>
                <w:b/>
                <w:color w:val="000000" w:themeColor="text1"/>
                <w:sz w:val="28"/>
              </w:rPr>
            </w:pPr>
            <w:r>
              <w:rPr>
                <w:rFonts w:eastAsia="Calibri"/>
                <w:b/>
                <w:color w:val="000000" w:themeColor="text1"/>
                <w:sz w:val="28"/>
              </w:rPr>
              <w:t>Цель кейса</w:t>
            </w:r>
          </w:p>
        </w:tc>
        <w:tc>
          <w:tcPr>
            <w:tcW w:w="7090" w:type="dxa"/>
          </w:tcPr>
          <w:p w14:paraId="5B65ADDF" w14:textId="588E64A8" w:rsidR="00F613E2" w:rsidRPr="00F613E2" w:rsidRDefault="00EC6BB2" w:rsidP="00F613E2">
            <w:pPr>
              <w:rPr>
                <w:color w:val="000000" w:themeColor="text1"/>
              </w:rPr>
            </w:pPr>
            <w:r w:rsidRPr="00DA5E07">
              <w:rPr>
                <w:rFonts w:eastAsia="Calibri"/>
                <w:color w:val="000000" w:themeColor="text1"/>
                <w:shd w:val="clear" w:color="auto" w:fill="E8F2A1"/>
              </w:rPr>
              <w:t xml:space="preserve">Разработать </w:t>
            </w:r>
            <w:r w:rsidRPr="00DA5E07">
              <w:rPr>
                <w:rStyle w:val="a9"/>
                <w:rFonts w:eastAsia="Calibri"/>
                <w:color w:val="000000" w:themeColor="text1"/>
                <w:shd w:val="clear" w:color="auto" w:fill="E8F2A1"/>
              </w:rPr>
              <w:t>концепцию цифровой платформы</w:t>
            </w:r>
            <w:r w:rsidRPr="00DA5E07">
              <w:rPr>
                <w:rFonts w:eastAsia="Calibri"/>
                <w:color w:val="000000" w:themeColor="text1"/>
                <w:shd w:val="clear" w:color="auto" w:fill="E8F2A1"/>
              </w:rPr>
              <w:t>,</w:t>
            </w:r>
            <w:r w:rsidR="007C665E" w:rsidRPr="00DA5E07">
              <w:rPr>
                <w:rFonts w:eastAsia="Calibri"/>
                <w:color w:val="000000" w:themeColor="text1"/>
                <w:shd w:val="clear" w:color="auto" w:fill="E8F2A1"/>
              </w:rPr>
              <w:t xml:space="preserve"> </w:t>
            </w:r>
            <w:r w:rsidR="00F613E2" w:rsidRPr="00F613E2">
              <w:rPr>
                <w:color w:val="000000" w:themeColor="text1"/>
              </w:rPr>
              <w:t>позволяющей автоматизировать процесс академического обмена, с пользовательским интерфейсо</w:t>
            </w:r>
            <w:r w:rsidR="00F613E2" w:rsidRPr="00F613E2">
              <w:t>м</w:t>
            </w:r>
            <w:r w:rsidR="00DA5E07" w:rsidRPr="00DA5E07">
              <w:t>,</w:t>
            </w:r>
            <w:r w:rsidR="00F613E2" w:rsidRPr="00DA5E07">
              <w:t xml:space="preserve"> ориентированным</w:t>
            </w:r>
            <w:r w:rsidR="00F613E2" w:rsidRPr="00DA5E07">
              <w:rPr>
                <w:color w:val="000000" w:themeColor="text1"/>
              </w:rPr>
              <w:t xml:space="preserve"> на потребности студентов и возможности вузов.</w:t>
            </w:r>
          </w:p>
          <w:p w14:paraId="4D3228AA" w14:textId="77777777" w:rsidR="00EC6BB2" w:rsidRDefault="00EC6BB2" w:rsidP="00106DFC">
            <w:pPr>
              <w:rPr>
                <w:color w:val="000000" w:themeColor="text1"/>
                <w:sz w:val="20"/>
                <w:szCs w:val="20"/>
              </w:rPr>
            </w:pPr>
          </w:p>
          <w:p w14:paraId="623810F7" w14:textId="5EF076A6" w:rsidR="00EC6BB2" w:rsidRPr="00AC22B0" w:rsidRDefault="00EC6BB2" w:rsidP="007C665E">
            <w:pPr>
              <w:pStyle w:val="ad"/>
              <w:rPr>
                <w:rFonts w:eastAsia="Calibri"/>
                <w:color w:val="000000" w:themeColor="text1"/>
                <w:shd w:val="clear" w:color="auto" w:fill="E8F2A1"/>
              </w:rPr>
            </w:pPr>
          </w:p>
        </w:tc>
      </w:tr>
      <w:tr w:rsidR="00EC6BB2" w14:paraId="5F67F1A0" w14:textId="7EBC591E" w:rsidTr="00EC6BB2">
        <w:tc>
          <w:tcPr>
            <w:tcW w:w="2834" w:type="dxa"/>
          </w:tcPr>
          <w:p w14:paraId="5815C6DA" w14:textId="39E98C50" w:rsidR="00EC6BB2" w:rsidRPr="008D4714" w:rsidRDefault="00EC6BB2">
            <w:pPr>
              <w:spacing w:after="120"/>
              <w:rPr>
                <w:b/>
                <w:color w:val="000000" w:themeColor="text1"/>
                <w:sz w:val="28"/>
              </w:rPr>
            </w:pPr>
            <w:r>
              <w:rPr>
                <w:rFonts w:eastAsia="Calibri"/>
                <w:b/>
                <w:color w:val="000000" w:themeColor="text1"/>
                <w:sz w:val="28"/>
              </w:rPr>
              <w:t>Ожидаемое содержание концепции</w:t>
            </w:r>
          </w:p>
        </w:tc>
        <w:tc>
          <w:tcPr>
            <w:tcW w:w="7090" w:type="dxa"/>
          </w:tcPr>
          <w:p w14:paraId="47293327" w14:textId="0ACFD34A" w:rsidR="00DA5E07" w:rsidRDefault="00DA5E07" w:rsidP="001E432A">
            <w:pPr>
              <w:pStyle w:val="a0"/>
              <w:spacing w:after="0"/>
              <w:rPr>
                <w:rStyle w:val="a9"/>
                <w:i/>
                <w:iCs/>
              </w:rPr>
            </w:pPr>
            <w:r w:rsidRPr="00DA5E07">
              <w:rPr>
                <w:rStyle w:val="a9"/>
                <w:i/>
                <w:iCs/>
              </w:rPr>
              <w:t>Концепция должна содержать:</w:t>
            </w:r>
          </w:p>
          <w:p w14:paraId="557D7345" w14:textId="77777777" w:rsidR="00DA5E07" w:rsidRDefault="00DA5E07" w:rsidP="001E432A">
            <w:pPr>
              <w:pStyle w:val="a0"/>
              <w:spacing w:after="0"/>
              <w:rPr>
                <w:rStyle w:val="a9"/>
                <w:i/>
                <w:iCs/>
              </w:rPr>
            </w:pPr>
          </w:p>
          <w:p w14:paraId="680437C0" w14:textId="033FF1BB" w:rsidR="00BB078D" w:rsidRPr="00DA5E07" w:rsidRDefault="00BB078D" w:rsidP="001E432A">
            <w:pPr>
              <w:pStyle w:val="a0"/>
              <w:spacing w:after="0"/>
            </w:pPr>
            <w:r w:rsidRPr="00C21519">
              <w:rPr>
                <w:rStyle w:val="a9"/>
                <w:i/>
                <w:iCs/>
              </w:rPr>
              <w:t>Базовый уровень (</w:t>
            </w:r>
            <w:proofErr w:type="spellStart"/>
            <w:r w:rsidRPr="00C21519">
              <w:rPr>
                <w:rStyle w:val="a9"/>
                <w:i/>
                <w:iCs/>
              </w:rPr>
              <w:t>BaseLine</w:t>
            </w:r>
            <w:proofErr w:type="spellEnd"/>
            <w:r w:rsidRPr="00C21519">
              <w:rPr>
                <w:rStyle w:val="a9"/>
                <w:i/>
                <w:iCs/>
              </w:rPr>
              <w:t>)</w:t>
            </w:r>
            <w:r w:rsidRPr="00C21519">
              <w:rPr>
                <w:i/>
                <w:iCs/>
              </w:rPr>
              <w:t xml:space="preserve"> </w:t>
            </w:r>
            <w:r w:rsidRPr="00DA5E07">
              <w:t>– обязательный</w:t>
            </w:r>
            <w:r w:rsidR="001E432A" w:rsidRPr="00DA5E07">
              <w:t xml:space="preserve"> (Данный уровень базируется больше на исследовательском способе решения кейса. Необходимость в реализации платформы на уровне программного кода отсутствует)</w:t>
            </w:r>
            <w:r w:rsidRPr="00DA5E07">
              <w:t>:</w:t>
            </w:r>
          </w:p>
          <w:p w14:paraId="7A78457C" w14:textId="683D2119" w:rsidR="00BB078D" w:rsidRPr="00763154" w:rsidRDefault="00BB078D" w:rsidP="00BB078D">
            <w:pPr>
              <w:pStyle w:val="a0"/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spacing w:after="0"/>
            </w:pPr>
            <w:r w:rsidRPr="00DA5E07">
              <w:t xml:space="preserve">Актуальность и </w:t>
            </w:r>
            <w:proofErr w:type="gramStart"/>
            <w:r w:rsidRPr="00DA5E07">
              <w:t>востребованность</w:t>
            </w:r>
            <w:proofErr w:type="gramEnd"/>
            <w:r w:rsidRPr="00DA5E07">
              <w:t xml:space="preserve"> Оценить востребованность решения. (Зачем</w:t>
            </w:r>
            <w:r w:rsidR="00930044" w:rsidRPr="00DA5E07">
              <w:t xml:space="preserve"> это делать</w:t>
            </w:r>
            <w:r w:rsidRPr="00DA5E07">
              <w:t xml:space="preserve">?). Провести анализ </w:t>
            </w:r>
            <w:r w:rsidRPr="00763154">
              <w:t xml:space="preserve">пользовательских сценариев платформы, </w:t>
            </w:r>
          </w:p>
          <w:p w14:paraId="3E62AB8B" w14:textId="5EB7BD60" w:rsidR="007C665E" w:rsidRPr="00763154" w:rsidRDefault="00BB078D" w:rsidP="00DA5E07">
            <w:pPr>
              <w:pStyle w:val="a0"/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spacing w:after="0"/>
            </w:pPr>
            <w:r w:rsidRPr="00763154">
              <w:t>Описать ключевые функции MVP</w:t>
            </w:r>
          </w:p>
          <w:p w14:paraId="0936F2D5" w14:textId="73C7FC96" w:rsidR="00DA5E07" w:rsidRPr="00DA5E07" w:rsidRDefault="00DA5E07" w:rsidP="00DA5E07">
            <w:pPr>
              <w:pStyle w:val="a0"/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spacing w:after="0"/>
            </w:pPr>
            <w:r w:rsidRPr="00DA5E07">
              <w:t>Функциональные требования к решению:</w:t>
            </w:r>
          </w:p>
          <w:p w14:paraId="25CB586C" w14:textId="51A4E7EF" w:rsidR="007C665E" w:rsidRPr="00DA5E07" w:rsidRDefault="007C665E" w:rsidP="007C665E">
            <w:pPr>
              <w:pStyle w:val="a0"/>
              <w:numPr>
                <w:ilvl w:val="0"/>
                <w:numId w:val="6"/>
              </w:numPr>
              <w:tabs>
                <w:tab w:val="left" w:pos="0"/>
              </w:tabs>
              <w:rPr>
                <w:shd w:val="clear" w:color="auto" w:fill="E8F2A1"/>
              </w:rPr>
            </w:pPr>
            <w:r w:rsidRPr="00DA5E07">
              <w:rPr>
                <w:shd w:val="clear" w:color="auto" w:fill="E8F2A1"/>
              </w:rPr>
              <w:t>Базовую навигацию: поиск вузов и дисциплин по ключевым параметрам,</w:t>
            </w:r>
          </w:p>
          <w:p w14:paraId="43888246" w14:textId="73A233A4" w:rsidR="001E432A" w:rsidRPr="00DA5E07" w:rsidRDefault="001E432A" w:rsidP="007C665E">
            <w:pPr>
              <w:pStyle w:val="a0"/>
              <w:numPr>
                <w:ilvl w:val="0"/>
                <w:numId w:val="6"/>
              </w:numPr>
              <w:tabs>
                <w:tab w:val="left" w:pos="0"/>
              </w:tabs>
              <w:rPr>
                <w:shd w:val="clear" w:color="auto" w:fill="E8F2A1"/>
              </w:rPr>
            </w:pPr>
            <w:r w:rsidRPr="00DA5E07">
              <w:rPr>
                <w:shd w:val="clear" w:color="auto" w:fill="E8F2A1"/>
              </w:rPr>
              <w:t>Блок фильтрация. Поиск по срезу образовательных программ и ВУЗов,</w:t>
            </w:r>
          </w:p>
          <w:p w14:paraId="050BFF5B" w14:textId="77777777" w:rsidR="007C665E" w:rsidRPr="00DA5E07" w:rsidRDefault="007C665E" w:rsidP="007C665E">
            <w:pPr>
              <w:pStyle w:val="a0"/>
              <w:numPr>
                <w:ilvl w:val="0"/>
                <w:numId w:val="6"/>
              </w:numPr>
              <w:tabs>
                <w:tab w:val="left" w:pos="0"/>
              </w:tabs>
              <w:rPr>
                <w:shd w:val="clear" w:color="auto" w:fill="E8F2A1"/>
              </w:rPr>
            </w:pPr>
            <w:r w:rsidRPr="00DA5E07">
              <w:rPr>
                <w:shd w:val="clear" w:color="auto" w:fill="E8F2A1"/>
              </w:rPr>
              <w:t>Профили студентов и вузов,</w:t>
            </w:r>
          </w:p>
          <w:p w14:paraId="384FEA8D" w14:textId="77777777" w:rsidR="007C665E" w:rsidRPr="00DA5E07" w:rsidRDefault="007C665E" w:rsidP="007C665E">
            <w:pPr>
              <w:pStyle w:val="a0"/>
              <w:numPr>
                <w:ilvl w:val="0"/>
                <w:numId w:val="6"/>
              </w:numPr>
              <w:tabs>
                <w:tab w:val="left" w:pos="0"/>
              </w:tabs>
              <w:rPr>
                <w:shd w:val="clear" w:color="auto" w:fill="E8F2A1"/>
              </w:rPr>
            </w:pPr>
            <w:r w:rsidRPr="00DA5E07">
              <w:rPr>
                <w:shd w:val="clear" w:color="auto" w:fill="E8F2A1"/>
              </w:rPr>
              <w:t>Систему подачи заявок и обратной связи,</w:t>
            </w:r>
          </w:p>
          <w:p w14:paraId="4B0DE44F" w14:textId="2FE9BF1F" w:rsidR="007C665E" w:rsidRPr="00DA5E07" w:rsidRDefault="007C665E" w:rsidP="00C21519">
            <w:pPr>
              <w:pStyle w:val="a0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after="0"/>
              <w:rPr>
                <w:i/>
                <w:iCs/>
              </w:rPr>
            </w:pPr>
            <w:r w:rsidRPr="00DA5E07">
              <w:rPr>
                <w:shd w:val="clear" w:color="auto" w:fill="E8F2A1"/>
              </w:rPr>
              <w:t xml:space="preserve">Автоматизацию согласования программ (AI / логика сопоставления дисциплин, логика загрузки и </w:t>
            </w:r>
            <w:proofErr w:type="spellStart"/>
            <w:r w:rsidRPr="00DA5E07">
              <w:rPr>
                <w:shd w:val="clear" w:color="auto" w:fill="E8F2A1"/>
              </w:rPr>
              <w:t>парсинга</w:t>
            </w:r>
            <w:proofErr w:type="spellEnd"/>
            <w:r w:rsidRPr="00DA5E07">
              <w:rPr>
                <w:shd w:val="clear" w:color="auto" w:fill="E8F2A1"/>
              </w:rPr>
              <w:t xml:space="preserve"> дисциплин— опционально)</w:t>
            </w:r>
            <w:r w:rsidR="001E432A" w:rsidRPr="00DA5E07">
              <w:rPr>
                <w:i/>
                <w:iCs/>
              </w:rPr>
              <w:br/>
              <w:t xml:space="preserve">Обосновать применение AI или аналитических инструментов в сервисе (например, автоматический </w:t>
            </w:r>
            <w:proofErr w:type="spellStart"/>
            <w:r w:rsidR="001E432A" w:rsidRPr="00DA5E07">
              <w:rPr>
                <w:i/>
                <w:iCs/>
              </w:rPr>
              <w:t>мэппинг</w:t>
            </w:r>
            <w:proofErr w:type="spellEnd"/>
            <w:r w:rsidR="001E432A" w:rsidRPr="00DA5E07">
              <w:rPr>
                <w:i/>
                <w:iCs/>
              </w:rPr>
              <w:t xml:space="preserve"> курсов по зачетной </w:t>
            </w:r>
            <w:proofErr w:type="gramStart"/>
            <w:r w:rsidR="001E432A" w:rsidRPr="00DA5E07">
              <w:rPr>
                <w:i/>
                <w:iCs/>
              </w:rPr>
              <w:t>книжке/программе</w:t>
            </w:r>
            <w:proofErr w:type="gramEnd"/>
            <w:r w:rsidR="001E432A" w:rsidRPr="00DA5E07">
              <w:rPr>
                <w:i/>
                <w:iCs/>
              </w:rPr>
              <w:t xml:space="preserve"> студента и ОП со стороны ВУЗов, интересов студентов)</w:t>
            </w:r>
            <w:r w:rsidRPr="00DA5E07">
              <w:rPr>
                <w:shd w:val="clear" w:color="auto" w:fill="E8F2A1"/>
              </w:rPr>
              <w:t xml:space="preserve"> </w:t>
            </w:r>
          </w:p>
          <w:p w14:paraId="40A54F91" w14:textId="6EFC7ACC" w:rsidR="007C665E" w:rsidRPr="007C665E" w:rsidRDefault="007C665E" w:rsidP="007C665E">
            <w:pPr>
              <w:pStyle w:val="a0"/>
              <w:tabs>
                <w:tab w:val="left" w:pos="0"/>
              </w:tabs>
              <w:rPr>
                <w:shd w:val="clear" w:color="auto" w:fill="E8F2A1"/>
              </w:rPr>
            </w:pPr>
          </w:p>
          <w:p w14:paraId="20EA3D07" w14:textId="3CDE52D2" w:rsidR="007C665E" w:rsidRPr="007C665E" w:rsidRDefault="007C665E" w:rsidP="001E432A">
            <w:pPr>
              <w:pStyle w:val="a0"/>
              <w:numPr>
                <w:ilvl w:val="0"/>
                <w:numId w:val="2"/>
              </w:numPr>
              <w:tabs>
                <w:tab w:val="left" w:pos="0"/>
              </w:tabs>
              <w:rPr>
                <w:shd w:val="clear" w:color="auto" w:fill="E8F2A1"/>
              </w:rPr>
            </w:pPr>
            <w:r w:rsidRPr="007C665E">
              <w:rPr>
                <w:shd w:val="clear" w:color="auto" w:fill="E8F2A1"/>
              </w:rPr>
              <w:t xml:space="preserve"> Архитектура программного решения (выбор стека технологий, модель данных, компоненты и протоколы их взаимодействия)</w:t>
            </w:r>
          </w:p>
          <w:p w14:paraId="387E948F" w14:textId="77777777" w:rsidR="00BB078D" w:rsidRPr="00DA5E07" w:rsidRDefault="00BB078D" w:rsidP="007C665E">
            <w:pPr>
              <w:pStyle w:val="a0"/>
              <w:tabs>
                <w:tab w:val="left" w:pos="0"/>
              </w:tabs>
              <w:rPr>
                <w:i/>
                <w:iCs/>
              </w:rPr>
            </w:pPr>
            <w:r w:rsidRPr="00DA5E07">
              <w:rPr>
                <w:i/>
                <w:iCs/>
              </w:rPr>
              <w:lastRenderedPageBreak/>
              <w:t xml:space="preserve">Выбрать технологический стек (можно использовать готовые фреймворки – например, </w:t>
            </w:r>
            <w:proofErr w:type="spellStart"/>
            <w:r w:rsidRPr="00DA5E07">
              <w:rPr>
                <w:i/>
                <w:iCs/>
              </w:rPr>
              <w:t>Tilda</w:t>
            </w:r>
            <w:proofErr w:type="spellEnd"/>
            <w:r w:rsidRPr="00DA5E07">
              <w:rPr>
                <w:i/>
                <w:iCs/>
              </w:rPr>
              <w:t>/</w:t>
            </w:r>
            <w:proofErr w:type="spellStart"/>
            <w:r w:rsidRPr="00DA5E07">
              <w:rPr>
                <w:i/>
                <w:iCs/>
              </w:rPr>
              <w:t>Figma</w:t>
            </w:r>
            <w:proofErr w:type="spellEnd"/>
            <w:r w:rsidRPr="00DA5E07">
              <w:rPr>
                <w:i/>
                <w:iCs/>
              </w:rPr>
              <w:t>/</w:t>
            </w:r>
            <w:proofErr w:type="spellStart"/>
            <w:r w:rsidRPr="00DA5E07">
              <w:rPr>
                <w:i/>
                <w:iCs/>
              </w:rPr>
              <w:t>Glide</w:t>
            </w:r>
            <w:proofErr w:type="spellEnd"/>
            <w:r w:rsidRPr="00DA5E07">
              <w:rPr>
                <w:i/>
                <w:iCs/>
              </w:rPr>
              <w:t>/</w:t>
            </w:r>
            <w:proofErr w:type="spellStart"/>
            <w:r w:rsidRPr="00DA5E07">
              <w:rPr>
                <w:i/>
                <w:iCs/>
              </w:rPr>
              <w:t>Adalo</w:t>
            </w:r>
            <w:proofErr w:type="spellEnd"/>
            <w:r w:rsidRPr="00DA5E07">
              <w:rPr>
                <w:i/>
                <w:iCs/>
              </w:rPr>
              <w:t>/</w:t>
            </w:r>
            <w:proofErr w:type="spellStart"/>
            <w:r w:rsidRPr="00DA5E07">
              <w:rPr>
                <w:i/>
                <w:iCs/>
              </w:rPr>
              <w:t>Retool</w:t>
            </w:r>
            <w:proofErr w:type="spellEnd"/>
            <w:r w:rsidRPr="00DA5E07">
              <w:rPr>
                <w:i/>
                <w:iCs/>
              </w:rPr>
              <w:t>),</w:t>
            </w:r>
          </w:p>
          <w:p w14:paraId="6A0F3AD9" w14:textId="4FD08012" w:rsidR="00DA5E07" w:rsidRDefault="00DA5E07" w:rsidP="001E432A">
            <w:pPr>
              <w:pStyle w:val="a0"/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spacing w:after="0"/>
            </w:pPr>
            <w:r w:rsidRPr="00DA5E07">
              <w:t xml:space="preserve">Методы/алгоритмы/AI решения для оптимизации </w:t>
            </w:r>
          </w:p>
          <w:p w14:paraId="5991A2A2" w14:textId="5DFDBB81" w:rsidR="001E432A" w:rsidRPr="00DA5E07" w:rsidRDefault="001E432A" w:rsidP="001E432A">
            <w:pPr>
              <w:pStyle w:val="a0"/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  <w:spacing w:after="0"/>
            </w:pPr>
            <w:r w:rsidRPr="00DA5E07">
              <w:t>Возможные риски внедрения и работа с ними</w:t>
            </w:r>
          </w:p>
          <w:p w14:paraId="322E28FC" w14:textId="77777777" w:rsidR="00DA5E07" w:rsidRPr="007C665E" w:rsidRDefault="00DA5E07" w:rsidP="007C665E">
            <w:pPr>
              <w:pStyle w:val="a0"/>
              <w:tabs>
                <w:tab w:val="left" w:pos="0"/>
              </w:tabs>
              <w:rPr>
                <w:shd w:val="clear" w:color="auto" w:fill="E8F2A1"/>
              </w:rPr>
            </w:pPr>
          </w:p>
          <w:p w14:paraId="1FB63E90" w14:textId="77777777" w:rsidR="00DA5E07" w:rsidRPr="00DA5E07" w:rsidRDefault="00DA5E07" w:rsidP="009B1E26">
            <w:pPr>
              <w:pStyle w:val="a0"/>
              <w:spacing w:after="0"/>
              <w:rPr>
                <w:rStyle w:val="a9"/>
                <w:b w:val="0"/>
                <w:bCs w:val="0"/>
              </w:rPr>
            </w:pPr>
          </w:p>
          <w:p w14:paraId="1D967080" w14:textId="476A5BE7" w:rsidR="009B1E26" w:rsidRPr="001E432A" w:rsidRDefault="009B1E26" w:rsidP="009B1E26">
            <w:pPr>
              <w:pStyle w:val="a0"/>
              <w:spacing w:after="0"/>
              <w:rPr>
                <w:i/>
                <w:iCs/>
              </w:rPr>
            </w:pPr>
            <w:r w:rsidRPr="00DA5E07">
              <w:rPr>
                <w:rStyle w:val="a9"/>
                <w:i/>
                <w:iCs/>
              </w:rPr>
              <w:t>Продвинутый уровень (</w:t>
            </w:r>
            <w:r w:rsidR="001E432A" w:rsidRPr="00DA5E07">
              <w:rPr>
                <w:rStyle w:val="a9"/>
                <w:i/>
                <w:iCs/>
              </w:rPr>
              <w:t>повышение</w:t>
            </w:r>
            <w:r w:rsidR="001E432A" w:rsidRPr="001E432A">
              <w:rPr>
                <w:rStyle w:val="a9"/>
                <w:i/>
                <w:iCs/>
              </w:rPr>
              <w:t xml:space="preserve"> конкурентоспособности решения</w:t>
            </w:r>
            <w:r w:rsidRPr="001E432A">
              <w:rPr>
                <w:rStyle w:val="a9"/>
                <w:i/>
                <w:iCs/>
              </w:rPr>
              <w:t>):</w:t>
            </w:r>
          </w:p>
          <w:p w14:paraId="50EF2FFE" w14:textId="77777777" w:rsidR="001E432A" w:rsidRPr="00763154" w:rsidRDefault="009B1E26" w:rsidP="001E432A">
            <w:pPr>
              <w:pStyle w:val="a0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after="0"/>
            </w:pPr>
            <w:r w:rsidRPr="00763154">
              <w:t>Реализовать прототип (визуал или интерактивная демо),</w:t>
            </w:r>
          </w:p>
          <w:p w14:paraId="37C03639" w14:textId="77777777" w:rsidR="00DA5E07" w:rsidRPr="00763154" w:rsidRDefault="00DA5E07" w:rsidP="00DA5E07">
            <w:pPr>
              <w:pStyle w:val="ad"/>
              <w:numPr>
                <w:ilvl w:val="0"/>
                <w:numId w:val="3"/>
              </w:numPr>
            </w:pPr>
            <w:r w:rsidRPr="00763154">
              <w:t>Проекты интерфейсов</w:t>
            </w:r>
          </w:p>
          <w:p w14:paraId="0D73B010" w14:textId="77777777" w:rsidR="009B1E26" w:rsidRPr="00763154" w:rsidRDefault="009B1E26" w:rsidP="009B1E26">
            <w:pPr>
              <w:pStyle w:val="a0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after="0"/>
            </w:pPr>
            <w:r w:rsidRPr="00763154">
              <w:t xml:space="preserve">Представить архитектуру MVP или </w:t>
            </w:r>
            <w:proofErr w:type="spellStart"/>
            <w:r w:rsidRPr="00763154">
              <w:t>mockup</w:t>
            </w:r>
            <w:proofErr w:type="spellEnd"/>
            <w:r w:rsidRPr="00763154">
              <w:t>-решение,</w:t>
            </w:r>
          </w:p>
          <w:p w14:paraId="631EFB21" w14:textId="77777777" w:rsidR="00C21519" w:rsidRPr="00763154" w:rsidRDefault="009B1E26" w:rsidP="00C21519">
            <w:pPr>
              <w:pStyle w:val="a0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after="0"/>
            </w:pPr>
            <w:r w:rsidRPr="00763154">
              <w:t>Предложить план по масштабированию и возможные метрики успеха.</w:t>
            </w:r>
            <w:r w:rsidR="001E432A" w:rsidRPr="00763154">
              <w:t xml:space="preserve"> Этапы развития и достижимые </w:t>
            </w:r>
            <w:r w:rsidR="001E432A" w:rsidRPr="00763154">
              <w:rPr>
                <w:lang w:val="en-US"/>
              </w:rPr>
              <w:t>KPI</w:t>
            </w:r>
            <w:r w:rsidR="001E432A" w:rsidRPr="00763154">
              <w:t xml:space="preserve"> для «инвесторов»</w:t>
            </w:r>
          </w:p>
          <w:p w14:paraId="2394B815" w14:textId="6ACA0497" w:rsidR="00C21519" w:rsidRPr="00763154" w:rsidRDefault="00C21519" w:rsidP="00C21519">
            <w:pPr>
              <w:pStyle w:val="a0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after="0"/>
            </w:pPr>
            <w:r w:rsidRPr="00763154">
              <w:rPr>
                <w:rFonts w:eastAsia="Calibri"/>
              </w:rPr>
              <w:t>Аналитика и отчетность (метрика эффективности в контексте затрачиваемого времени как студентом, так и представителем ВУЗа)</w:t>
            </w:r>
          </w:p>
          <w:p w14:paraId="569CFB77" w14:textId="5A70674C" w:rsidR="00EC6BB2" w:rsidRDefault="00EC6BB2" w:rsidP="009B1E26">
            <w:pPr>
              <w:pStyle w:val="a0"/>
              <w:tabs>
                <w:tab w:val="left" w:pos="0"/>
              </w:tabs>
              <w:ind w:left="709"/>
              <w:rPr>
                <w:shd w:val="clear" w:color="auto" w:fill="E8F2A1"/>
              </w:rPr>
            </w:pPr>
          </w:p>
        </w:tc>
      </w:tr>
      <w:tr w:rsidR="00EC6BB2" w14:paraId="51F77FC7" w14:textId="7EB78861" w:rsidTr="00EC6BB2">
        <w:tc>
          <w:tcPr>
            <w:tcW w:w="2834" w:type="dxa"/>
          </w:tcPr>
          <w:p w14:paraId="04E02E53" w14:textId="77777777" w:rsidR="00EC6BB2" w:rsidRDefault="00EC6BB2">
            <w:pPr>
              <w:spacing w:after="120"/>
              <w:rPr>
                <w:rFonts w:eastAsia="Calibri"/>
                <w:b/>
                <w:color w:val="000000" w:themeColor="text1"/>
                <w:sz w:val="28"/>
              </w:rPr>
            </w:pPr>
            <w:r w:rsidRPr="00930044">
              <w:rPr>
                <w:rFonts w:eastAsia="Calibri"/>
                <w:b/>
                <w:color w:val="000000" w:themeColor="text1"/>
                <w:sz w:val="28"/>
              </w:rPr>
              <w:lastRenderedPageBreak/>
              <w:t>Тематические блоки кейса</w:t>
            </w:r>
          </w:p>
          <w:p w14:paraId="31AD6875" w14:textId="4B053661" w:rsidR="00930044" w:rsidRPr="00930044" w:rsidRDefault="00930044">
            <w:pPr>
              <w:spacing w:after="120"/>
              <w:rPr>
                <w:bCs/>
                <w:i/>
                <w:iCs/>
                <w:color w:val="FF0000"/>
                <w:sz w:val="28"/>
              </w:rPr>
            </w:pPr>
            <w:proofErr w:type="spellStart"/>
            <w:r w:rsidRPr="00930044">
              <w:rPr>
                <w:rFonts w:eastAsia="Calibri"/>
                <w:bCs/>
                <w:i/>
                <w:iCs/>
                <w:color w:val="000000" w:themeColor="text1"/>
                <w:sz w:val="28"/>
              </w:rPr>
              <w:t>Теор</w:t>
            </w:r>
            <w:proofErr w:type="spellEnd"/>
            <w:r w:rsidRPr="00930044">
              <w:rPr>
                <w:rFonts w:eastAsia="Calibri"/>
                <w:bCs/>
                <w:i/>
                <w:iCs/>
                <w:color w:val="000000" w:themeColor="text1"/>
                <w:sz w:val="28"/>
              </w:rPr>
              <w:t>. материал</w:t>
            </w:r>
          </w:p>
        </w:tc>
        <w:tc>
          <w:tcPr>
            <w:tcW w:w="7090" w:type="dxa"/>
          </w:tcPr>
          <w:p w14:paraId="160AA718" w14:textId="77777777" w:rsidR="00DA5E07" w:rsidRPr="00DA5E07" w:rsidRDefault="00DA5E07" w:rsidP="00DA5E07">
            <w:pPr>
              <w:pStyle w:val="ad"/>
              <w:ind w:left="0"/>
              <w:rPr>
                <w:rFonts w:eastAsia="Calibri"/>
              </w:rPr>
            </w:pPr>
            <w:r w:rsidRPr="00DA5E07">
              <w:rPr>
                <w:rFonts w:eastAsia="Calibri"/>
                <w:b/>
                <w:bCs/>
              </w:rPr>
              <w:t xml:space="preserve">Функциональные возможности </w:t>
            </w:r>
            <w:r w:rsidRPr="00DA5E07">
              <w:rPr>
                <w:rFonts w:eastAsia="Calibri"/>
              </w:rPr>
              <w:t xml:space="preserve">(может обязательные блоки архитектуры? </w:t>
            </w:r>
            <w:proofErr w:type="gramStart"/>
            <w:r w:rsidRPr="00DA5E07">
              <w:rPr>
                <w:rFonts w:eastAsia="Calibri"/>
              </w:rPr>
              <w:t>И кажется</w:t>
            </w:r>
            <w:proofErr w:type="gramEnd"/>
            <w:r w:rsidRPr="00DA5E07">
              <w:rPr>
                <w:rFonts w:eastAsia="Calibri"/>
              </w:rPr>
              <w:t xml:space="preserve"> все блоки не выполнимы нужны именно базовые):</w:t>
            </w:r>
          </w:p>
          <w:p w14:paraId="31B907AE" w14:textId="77777777" w:rsidR="00DA5E07" w:rsidRPr="00DA5E07" w:rsidRDefault="00DA5E07" w:rsidP="00DA5E07">
            <w:pPr>
              <w:pStyle w:val="ad"/>
              <w:ind w:left="0"/>
              <w:rPr>
                <w:rFonts w:eastAsia="Calibri"/>
              </w:rPr>
            </w:pPr>
            <w:r w:rsidRPr="00DA5E07">
              <w:rPr>
                <w:rFonts w:eastAsia="Calibri"/>
              </w:rPr>
              <w:t>· Профили студентов-участников,</w:t>
            </w:r>
          </w:p>
          <w:p w14:paraId="22686E63" w14:textId="77777777" w:rsidR="00DA5E07" w:rsidRPr="00DA5E07" w:rsidRDefault="00DA5E07" w:rsidP="00DA5E07">
            <w:pPr>
              <w:pStyle w:val="ad"/>
              <w:ind w:left="0"/>
              <w:rPr>
                <w:rFonts w:eastAsia="Calibri"/>
              </w:rPr>
            </w:pPr>
            <w:r w:rsidRPr="00DA5E07">
              <w:rPr>
                <w:rFonts w:eastAsia="Calibri"/>
              </w:rPr>
              <w:t>· Профили ВУЗов-партнеров,</w:t>
            </w:r>
          </w:p>
          <w:p w14:paraId="1B5F8D15" w14:textId="77777777" w:rsidR="00DA5E07" w:rsidRPr="00DA5E07" w:rsidRDefault="00DA5E07" w:rsidP="00DA5E07">
            <w:pPr>
              <w:pStyle w:val="ad"/>
              <w:ind w:left="0"/>
              <w:rPr>
                <w:rFonts w:eastAsia="Calibri"/>
              </w:rPr>
            </w:pPr>
            <w:r w:rsidRPr="00DA5E07">
              <w:rPr>
                <w:rFonts w:eastAsia="Calibri"/>
              </w:rPr>
              <w:t>· Профиль представителей ВУЗов-партнеров,</w:t>
            </w:r>
          </w:p>
          <w:p w14:paraId="3BB40C30" w14:textId="77777777" w:rsidR="00DA5E07" w:rsidRPr="00DA5E07" w:rsidRDefault="00DA5E07" w:rsidP="00DA5E07">
            <w:pPr>
              <w:pStyle w:val="ad"/>
              <w:ind w:left="0"/>
              <w:rPr>
                <w:rFonts w:eastAsia="Calibri"/>
              </w:rPr>
            </w:pPr>
            <w:r w:rsidRPr="00DA5E07">
              <w:rPr>
                <w:rFonts w:eastAsia="Calibri"/>
              </w:rPr>
              <w:t>· Поиск по срезу образовательных программ и ВУЗов,</w:t>
            </w:r>
          </w:p>
          <w:p w14:paraId="054451B3" w14:textId="77777777" w:rsidR="00DA5E07" w:rsidRPr="00DA5E07" w:rsidRDefault="00DA5E07" w:rsidP="00DA5E07">
            <w:pPr>
              <w:pStyle w:val="ad"/>
              <w:ind w:left="0"/>
              <w:rPr>
                <w:rFonts w:eastAsia="Calibri"/>
              </w:rPr>
            </w:pPr>
            <w:r w:rsidRPr="00DA5E07">
              <w:rPr>
                <w:rFonts w:eastAsia="Calibri"/>
              </w:rPr>
              <w:t>· Область обратной связи и рецензирования академических и бытовых условий в процессе участия в программах,</w:t>
            </w:r>
          </w:p>
          <w:p w14:paraId="28FF05B6" w14:textId="77777777" w:rsidR="00DA5E07" w:rsidRPr="00DA5E07" w:rsidRDefault="00DA5E07" w:rsidP="00DA5E07">
            <w:pPr>
              <w:contextualSpacing/>
              <w:rPr>
                <w:rFonts w:eastAsia="Calibri"/>
              </w:rPr>
            </w:pPr>
            <w:r w:rsidRPr="00DA5E07">
              <w:rPr>
                <w:rFonts w:eastAsia="Calibri"/>
              </w:rPr>
              <w:t>· Система градации ВУЗов и представленных образовательных программ для более точной фильтрации в соответствии пересечения основного учебного плана студента с учебным планом в течение семестрового обмена в ВУЗе-партнере,</w:t>
            </w:r>
          </w:p>
          <w:p w14:paraId="5A8AEE1C" w14:textId="77777777" w:rsidR="00DA5E07" w:rsidRPr="00DA5E07" w:rsidRDefault="00DA5E07" w:rsidP="00DA5E07">
            <w:pPr>
              <w:pStyle w:val="ad"/>
              <w:ind w:left="0"/>
              <w:rPr>
                <w:rFonts w:eastAsia="Calibri"/>
              </w:rPr>
            </w:pPr>
            <w:r w:rsidRPr="00DA5E07">
              <w:rPr>
                <w:rFonts w:eastAsia="Calibri"/>
              </w:rPr>
              <w:t>·Автоматизация определенного круга процессов и параметров с помощью AI,</w:t>
            </w:r>
          </w:p>
          <w:p w14:paraId="1EDD7D98" w14:textId="77777777" w:rsidR="00DA5E07" w:rsidRPr="00DA5E07" w:rsidRDefault="00DA5E07" w:rsidP="00DA5E07">
            <w:pPr>
              <w:pStyle w:val="ad"/>
              <w:ind w:left="0"/>
              <w:rPr>
                <w:rFonts w:eastAsia="Calibri"/>
              </w:rPr>
            </w:pPr>
            <w:r w:rsidRPr="00DA5E07">
              <w:rPr>
                <w:rFonts w:eastAsia="Calibri"/>
              </w:rPr>
              <w:t>·Аналитика и отчетность (метрика эффективности в контексте затрачиваемого времени как студентом, так и представителем ВУЗа)</w:t>
            </w:r>
          </w:p>
          <w:p w14:paraId="438149C2" w14:textId="253C5160" w:rsidR="00EC6BB2" w:rsidRDefault="00EC6BB2" w:rsidP="00DA5E07">
            <w:pPr>
              <w:pStyle w:val="ad"/>
              <w:ind w:left="0"/>
              <w:rPr>
                <w:color w:val="000000" w:themeColor="text1"/>
              </w:rPr>
            </w:pPr>
          </w:p>
        </w:tc>
      </w:tr>
      <w:tr w:rsidR="00EC6BB2" w14:paraId="31C68B25" w14:textId="54B3AFAF" w:rsidTr="00EC6BB2">
        <w:trPr>
          <w:trHeight w:val="1219"/>
        </w:trPr>
        <w:tc>
          <w:tcPr>
            <w:tcW w:w="2834" w:type="dxa"/>
          </w:tcPr>
          <w:p w14:paraId="553B057E" w14:textId="77777777" w:rsidR="00EC6BB2" w:rsidRDefault="00EC6BB2">
            <w:pPr>
              <w:spacing w:after="120"/>
              <w:rPr>
                <w:b/>
                <w:color w:val="000000" w:themeColor="text1"/>
                <w:sz w:val="28"/>
              </w:rPr>
            </w:pPr>
            <w:r>
              <w:rPr>
                <w:rFonts w:eastAsia="Calibri"/>
                <w:b/>
                <w:color w:val="000000" w:themeColor="text1"/>
                <w:sz w:val="28"/>
              </w:rPr>
              <w:t>Критерии оценки решения кейса</w:t>
            </w:r>
          </w:p>
        </w:tc>
        <w:tc>
          <w:tcPr>
            <w:tcW w:w="7090" w:type="dxa"/>
          </w:tcPr>
          <w:p w14:paraId="544E9740" w14:textId="27946451" w:rsidR="00EC6BB2" w:rsidRDefault="00EC6BB2">
            <w:pPr>
              <w:jc w:val="both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 · Инновационность решения</w:t>
            </w:r>
          </w:p>
          <w:p w14:paraId="660D6257" w14:textId="77777777" w:rsidR="00EC6BB2" w:rsidRDefault="00EC6BB2">
            <w:pPr>
              <w:jc w:val="both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·  Уровень проработки и соответствие заданию</w:t>
            </w:r>
          </w:p>
          <w:p w14:paraId="2A82999F" w14:textId="77777777" w:rsidR="00EC6BB2" w:rsidRDefault="00EC6BB2">
            <w:pPr>
              <w:jc w:val="both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·  Представление результатов</w:t>
            </w:r>
          </w:p>
          <w:p w14:paraId="6F4C1F75" w14:textId="77777777" w:rsidR="00EC6BB2" w:rsidRDefault="00EC6BB2">
            <w:pPr>
              <w:jc w:val="both"/>
              <w:rPr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·  Применимость решения в реальности</w:t>
            </w:r>
          </w:p>
          <w:p w14:paraId="397400C4" w14:textId="77777777" w:rsidR="00EC6BB2" w:rsidRDefault="00EC6BB2">
            <w:pPr>
              <w:jc w:val="both"/>
              <w:rPr>
                <w:rFonts w:eastAsia="Calibri"/>
                <w:color w:val="000000" w:themeColor="text1"/>
              </w:rPr>
            </w:pPr>
            <w:proofErr w:type="gramStart"/>
            <w:r>
              <w:rPr>
                <w:rFonts w:eastAsia="Calibri"/>
                <w:color w:val="000000" w:themeColor="text1"/>
              </w:rPr>
              <w:t>·  Общее</w:t>
            </w:r>
            <w:proofErr w:type="gramEnd"/>
            <w:r>
              <w:rPr>
                <w:rFonts w:eastAsia="Calibri"/>
                <w:color w:val="000000" w:themeColor="text1"/>
              </w:rPr>
              <w:t xml:space="preserve"> впечатление</w:t>
            </w:r>
          </w:p>
          <w:p w14:paraId="767D5F1C" w14:textId="77777777" w:rsidR="00C21519" w:rsidRDefault="00C21519">
            <w:pPr>
              <w:jc w:val="both"/>
              <w:rPr>
                <w:rFonts w:eastAsia="Calibri"/>
                <w:color w:val="000000" w:themeColor="text1"/>
              </w:rPr>
            </w:pPr>
          </w:p>
          <w:p w14:paraId="565FBC45" w14:textId="41F1DB78" w:rsidR="00C21519" w:rsidRPr="00C21519" w:rsidRDefault="00C21519">
            <w:pPr>
              <w:jc w:val="both"/>
              <w:rPr>
                <w:i/>
                <w:iCs/>
                <w:color w:val="000000" w:themeColor="text1"/>
              </w:rPr>
            </w:pPr>
            <w:r w:rsidRPr="00C21519">
              <w:rPr>
                <w:rFonts w:eastAsia="Calibri"/>
                <w:i/>
                <w:iCs/>
                <w:color w:val="000000" w:themeColor="text1"/>
              </w:rPr>
              <w:t>Каждый пункт 20 баллов. 100 – максимальный балл</w:t>
            </w:r>
          </w:p>
        </w:tc>
      </w:tr>
    </w:tbl>
    <w:p w14:paraId="211379B1" w14:textId="77777777" w:rsidR="00347424" w:rsidRDefault="00347424">
      <w:pPr>
        <w:rPr>
          <w:color w:val="000000" w:themeColor="text1"/>
        </w:rPr>
      </w:pPr>
    </w:p>
    <w:sectPr w:rsidR="00347424" w:rsidSect="00EC6BB2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E3EB0" w14:textId="77777777" w:rsidR="003F5385" w:rsidRDefault="003F5385">
      <w:r>
        <w:separator/>
      </w:r>
    </w:p>
  </w:endnote>
  <w:endnote w:type="continuationSeparator" w:id="0">
    <w:p w14:paraId="2330F246" w14:textId="77777777" w:rsidR="003F5385" w:rsidRDefault="003F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Droid Sans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BB8A2" w14:textId="77777777" w:rsidR="003F5385" w:rsidRDefault="003F5385">
      <w:r>
        <w:separator/>
      </w:r>
    </w:p>
  </w:footnote>
  <w:footnote w:type="continuationSeparator" w:id="0">
    <w:p w14:paraId="075FDBCD" w14:textId="77777777" w:rsidR="003F5385" w:rsidRDefault="003F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DC7BA" w14:textId="77777777" w:rsidR="00347424" w:rsidRDefault="0034742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81C9A" w14:textId="77777777" w:rsidR="00347424" w:rsidRDefault="0034742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A6B4E" w14:textId="77777777" w:rsidR="00347424" w:rsidRDefault="00000000">
    <w:pPr>
      <w:pStyle w:val="a6"/>
      <w:tabs>
        <w:tab w:val="clear" w:pos="9355"/>
        <w:tab w:val="left" w:pos="1515"/>
        <w:tab w:val="left" w:pos="1920"/>
      </w:tabs>
    </w:pPr>
    <w:r>
      <w:rPr>
        <w:noProof/>
      </w:rPr>
      <w:drawing>
        <wp:anchor distT="0" distB="0" distL="0" distR="0" simplePos="0" relativeHeight="251657216" behindDoc="1" locked="0" layoutInCell="1" allowOverlap="1" wp14:anchorId="5A15B9F1" wp14:editId="0E8B2AE5">
          <wp:simplePos x="0" y="0"/>
          <wp:positionH relativeFrom="column">
            <wp:posOffset>1891665</wp:posOffset>
          </wp:positionH>
          <wp:positionV relativeFrom="paragraph">
            <wp:posOffset>-30480</wp:posOffset>
          </wp:positionV>
          <wp:extent cx="1743075" cy="472440"/>
          <wp:effectExtent l="0" t="0" r="0" b="0"/>
          <wp:wrapNone/>
          <wp:docPr id="1" name="Рисунок 6" descr="6 заметок c тэгом «логотип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6" descr="6 заметок c тэгом «логотип»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BBB"/>
    <w:multiLevelType w:val="multilevel"/>
    <w:tmpl w:val="1B76EA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68774C0"/>
    <w:multiLevelType w:val="multilevel"/>
    <w:tmpl w:val="ABB48B7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9F322B5"/>
    <w:multiLevelType w:val="multilevel"/>
    <w:tmpl w:val="BD02AAC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EDA275B"/>
    <w:multiLevelType w:val="hybridMultilevel"/>
    <w:tmpl w:val="185A9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B4456"/>
    <w:multiLevelType w:val="multilevel"/>
    <w:tmpl w:val="1C6CCE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5E43524"/>
    <w:multiLevelType w:val="multilevel"/>
    <w:tmpl w:val="1C6CCE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6D7E41F4"/>
    <w:multiLevelType w:val="multilevel"/>
    <w:tmpl w:val="C38EAE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99251646">
    <w:abstractNumId w:val="2"/>
  </w:num>
  <w:num w:numId="2" w16cid:durableId="1670907046">
    <w:abstractNumId w:val="1"/>
  </w:num>
  <w:num w:numId="3" w16cid:durableId="55594594">
    <w:abstractNumId w:val="0"/>
  </w:num>
  <w:num w:numId="4" w16cid:durableId="588732674">
    <w:abstractNumId w:val="6"/>
  </w:num>
  <w:num w:numId="5" w16cid:durableId="1445996114">
    <w:abstractNumId w:val="3"/>
  </w:num>
  <w:num w:numId="6" w16cid:durableId="1384787023">
    <w:abstractNumId w:val="5"/>
  </w:num>
  <w:num w:numId="7" w16cid:durableId="1750544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424"/>
    <w:rsid w:val="00014FF3"/>
    <w:rsid w:val="000C315A"/>
    <w:rsid w:val="00106DFC"/>
    <w:rsid w:val="0015574C"/>
    <w:rsid w:val="001E432A"/>
    <w:rsid w:val="001F2074"/>
    <w:rsid w:val="002843D9"/>
    <w:rsid w:val="00323A24"/>
    <w:rsid w:val="00331E6E"/>
    <w:rsid w:val="00332312"/>
    <w:rsid w:val="00347424"/>
    <w:rsid w:val="00352F36"/>
    <w:rsid w:val="003F5385"/>
    <w:rsid w:val="00400267"/>
    <w:rsid w:val="004268AF"/>
    <w:rsid w:val="00454192"/>
    <w:rsid w:val="005546C7"/>
    <w:rsid w:val="006A7BCF"/>
    <w:rsid w:val="00763154"/>
    <w:rsid w:val="007C665E"/>
    <w:rsid w:val="00821488"/>
    <w:rsid w:val="008979E7"/>
    <w:rsid w:val="008D4714"/>
    <w:rsid w:val="0090455E"/>
    <w:rsid w:val="00930044"/>
    <w:rsid w:val="0099037C"/>
    <w:rsid w:val="009A6311"/>
    <w:rsid w:val="009B1E26"/>
    <w:rsid w:val="00AC22B0"/>
    <w:rsid w:val="00BB078D"/>
    <w:rsid w:val="00C13548"/>
    <w:rsid w:val="00C21519"/>
    <w:rsid w:val="00C2164B"/>
    <w:rsid w:val="00C21A17"/>
    <w:rsid w:val="00C37BCC"/>
    <w:rsid w:val="00D61C3B"/>
    <w:rsid w:val="00D85E06"/>
    <w:rsid w:val="00DA5E07"/>
    <w:rsid w:val="00E35A17"/>
    <w:rsid w:val="00EC3C62"/>
    <w:rsid w:val="00EC6BB2"/>
    <w:rsid w:val="00ED5FCA"/>
    <w:rsid w:val="00F613E2"/>
    <w:rsid w:val="00FB46FA"/>
    <w:rsid w:val="00FD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F593"/>
  <w15:docId w15:val="{6627891C-9459-48DA-855E-8C3B7F64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BCF"/>
    <w:rPr>
      <w:rFonts w:ascii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DejaVu Sans" w:hAnsi="Liberation Serif" w:cs="Noto Sans Arabic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0"/>
    <w:qFormat/>
    <w:rsid w:val="006372A1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1"/>
    <w:link w:val="a6"/>
    <w:uiPriority w:val="99"/>
    <w:qFormat/>
    <w:rsid w:val="00FE50E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1"/>
    <w:link w:val="a8"/>
    <w:uiPriority w:val="99"/>
    <w:qFormat/>
    <w:rsid w:val="00FE50E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1"/>
    <w:uiPriority w:val="99"/>
    <w:unhideWhenUsed/>
    <w:qFormat/>
    <w:rsid w:val="0086527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1"/>
    <w:uiPriority w:val="99"/>
    <w:semiHidden/>
    <w:unhideWhenUsed/>
    <w:qFormat/>
    <w:rsid w:val="0086527D"/>
    <w:rPr>
      <w:color w:val="605E5C"/>
      <w:shd w:val="clear" w:color="auto" w:fill="E1DFDD"/>
    </w:rPr>
  </w:style>
  <w:style w:type="character" w:styleId="a9">
    <w:name w:val="Strong"/>
    <w:basedOn w:val="a1"/>
    <w:qFormat/>
    <w:rsid w:val="008E4B1C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link w:val="a4"/>
    <w:rsid w:val="006372A1"/>
    <w:pPr>
      <w:spacing w:after="120"/>
    </w:pPr>
  </w:style>
  <w:style w:type="paragraph" w:styleId="aa">
    <w:name w:val="List"/>
    <w:basedOn w:val="a0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styleId="ad">
    <w:name w:val="List Paragraph"/>
    <w:basedOn w:val="a"/>
    <w:uiPriority w:val="34"/>
    <w:qFormat/>
    <w:rsid w:val="00A6217F"/>
    <w:pPr>
      <w:ind w:left="720"/>
      <w:contextualSpacing/>
    </w:pPr>
  </w:style>
  <w:style w:type="paragraph" w:customStyle="1" w:styleId="ae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FE50E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FE50E7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DD1DF0"/>
    <w:rPr>
      <w:rFonts w:ascii="Arial" w:eastAsia="Calibri" w:hAnsi="Arial" w:cs="Arial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">
    <w:name w:val="Table Grid"/>
    <w:basedOn w:val="a2"/>
    <w:uiPriority w:val="39"/>
    <w:rsid w:val="00637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1"/>
    <w:uiPriority w:val="99"/>
    <w:semiHidden/>
    <w:unhideWhenUsed/>
    <w:rsid w:val="008D4714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D4714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8D4714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4714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4714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21488"/>
    <w:rPr>
      <w:rFonts w:ascii="Liberation Serif" w:eastAsia="DejaVu Sans" w:hAnsi="Liberation Serif" w:cs="Noto Sans Arabic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37CED-6BEB-4474-8C1C-93AF20D2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Родикова Лилиана Сергеевна</cp:lastModifiedBy>
  <cp:revision>16</cp:revision>
  <dcterms:created xsi:type="dcterms:W3CDTF">2025-01-09T07:59:00Z</dcterms:created>
  <dcterms:modified xsi:type="dcterms:W3CDTF">2025-07-04T20:04:00Z</dcterms:modified>
  <dc:language>ru-RU</dc:language>
</cp:coreProperties>
</file>