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93D" w:rsidRPr="00907EF7" w:rsidRDefault="00EC2202" w:rsidP="00EC2202">
      <w:pPr>
        <w:pStyle w:val="1"/>
        <w:rPr>
          <w:b/>
          <w:u w:val="single"/>
          <w:lang w:val="en-US"/>
        </w:rPr>
      </w:pPr>
      <w:r w:rsidRPr="00907EF7">
        <w:rPr>
          <w:b/>
          <w:u w:val="single"/>
          <w:lang w:val="en-US"/>
        </w:rPr>
        <w:t>TSmatch SRS (Software Requirement Specification)</w:t>
      </w:r>
    </w:p>
    <w:p w:rsidR="00907EF7" w:rsidRDefault="00907EF7" w:rsidP="00907EF7">
      <w:pPr>
        <w:pStyle w:val="2"/>
        <w:numPr>
          <w:ilvl w:val="0"/>
          <w:numId w:val="2"/>
        </w:numPr>
      </w:pPr>
      <w:r>
        <w:t>Введение / назначение</w:t>
      </w:r>
    </w:p>
    <w:p w:rsidR="00907EF7" w:rsidRPr="00907EF7" w:rsidRDefault="00907EF7" w:rsidP="00907EF7">
      <w:r>
        <w:t xml:space="preserve">Этот документ описывает концепцию, назначение, и наиболее общие структуры данных, которыми опрерирует приложение </w:t>
      </w:r>
      <w:r w:rsidRPr="00907EF7">
        <w:rPr>
          <w:b/>
          <w:i/>
          <w:lang w:val="en-US"/>
        </w:rPr>
        <w:t>TSmatch</w:t>
      </w:r>
      <w:r w:rsidRPr="00907EF7">
        <w:t>.</w:t>
      </w:r>
    </w:p>
    <w:p w:rsidR="00907EF7" w:rsidRDefault="00D11DEC" w:rsidP="00907EF7">
      <w:pPr>
        <w:pStyle w:val="1"/>
      </w:pPr>
      <w:r>
        <w:rPr>
          <w:noProof/>
          <w:lang w:eastAsia="ru-RU"/>
        </w:rPr>
        <w:drawing>
          <wp:inline distT="0" distB="0" distL="0" distR="0" wp14:anchorId="11C33FFB" wp14:editId="7DDF154F">
            <wp:extent cx="6018077" cy="38296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267" t="27229" r="17584" b="19104"/>
                    <a:stretch/>
                  </pic:blipFill>
                  <pic:spPr bwMode="auto">
                    <a:xfrm>
                      <a:off x="0" y="0"/>
                      <a:ext cx="6031604" cy="383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EF7" w:rsidRDefault="00907EF7" w:rsidP="00F75806">
      <w:pPr>
        <w:pStyle w:val="a4"/>
        <w:ind w:firstLine="708"/>
      </w:pPr>
      <w:r>
        <w:t xml:space="preserve">Рисунок </w:t>
      </w:r>
      <w:r w:rsidR="00B047B2">
        <w:fldChar w:fldCharType="begin"/>
      </w:r>
      <w:r w:rsidR="00B047B2">
        <w:instrText xml:space="preserve"> SEQ Рисунок \* ARABIC </w:instrText>
      </w:r>
      <w:r w:rsidR="00B047B2">
        <w:fldChar w:fldCharType="separate"/>
      </w:r>
      <w:r w:rsidR="000277FB">
        <w:rPr>
          <w:noProof/>
        </w:rPr>
        <w:t>1</w:t>
      </w:r>
      <w:r w:rsidR="00B047B2">
        <w:rPr>
          <w:noProof/>
        </w:rPr>
        <w:fldChar w:fldCharType="end"/>
      </w:r>
      <w:r w:rsidRPr="00907EF7">
        <w:t xml:space="preserve">. </w:t>
      </w:r>
      <w:r>
        <w:t xml:space="preserve">Обычные связи и информционныет потоки в строительном проекте и </w:t>
      </w:r>
      <w:r w:rsidRPr="00907EF7">
        <w:rPr>
          <w:b/>
          <w:lang w:val="en-US"/>
        </w:rPr>
        <w:t>TSmatch</w:t>
      </w:r>
      <w:r>
        <w:br/>
      </w:r>
      <w:r w:rsidRPr="00907EF7">
        <w:rPr>
          <w:highlight w:val="yellow"/>
        </w:rPr>
        <w:t>Желтые</w:t>
      </w:r>
      <w:r>
        <w:t xml:space="preserve"> – участники проекта: инвесторы</w:t>
      </w:r>
      <w:r w:rsidR="001939EE">
        <w:t>, проектировщики, поставщики, строители</w:t>
      </w:r>
      <w:r w:rsidR="001939EE">
        <w:br/>
      </w:r>
      <w:proofErr w:type="gramStart"/>
      <w:r w:rsidR="001939EE" w:rsidRPr="001939EE">
        <w:rPr>
          <w:highlight w:val="red"/>
        </w:rPr>
        <w:t>Красное</w:t>
      </w:r>
      <w:proofErr w:type="gramEnd"/>
      <w:r w:rsidR="001939EE">
        <w:t xml:space="preserve"> – отчеты и оценки </w:t>
      </w:r>
      <w:r w:rsidR="001939EE">
        <w:rPr>
          <w:lang w:val="en-US"/>
        </w:rPr>
        <w:t>TSmatch</w:t>
      </w:r>
      <w:r w:rsidR="001939EE">
        <w:t>,</w:t>
      </w:r>
      <w:r w:rsidR="001939EE" w:rsidRPr="001939EE">
        <w:t xml:space="preserve"> </w:t>
      </w:r>
      <w:r w:rsidR="001939EE">
        <w:t>позволяющие уже на ранних стадиях проекта сопоставлять модель проекта с имеющимися на данный момент каталогами и прайс-листами по используемым строительным компонентам.</w:t>
      </w:r>
    </w:p>
    <w:p w:rsidR="00D11DEC" w:rsidRPr="00D11DEC" w:rsidRDefault="00D11DEC" w:rsidP="00D11DEC">
      <w:r>
        <w:rPr>
          <w:lang w:val="en-US"/>
        </w:rPr>
        <w:t>TSmatch</w:t>
      </w:r>
      <w:r w:rsidRPr="00D11DEC">
        <w:t xml:space="preserve"> </w:t>
      </w:r>
      <w:r>
        <w:t xml:space="preserve">не заменяет уже существующие в отрасли отнощения и информационные связи, но позволяет уже на ранних этапах проекта предоставлять его участникам простые отчеты в формате </w:t>
      </w:r>
      <w:r>
        <w:rPr>
          <w:lang w:val="en-US"/>
        </w:rPr>
        <w:t>Excel</w:t>
      </w:r>
      <w:r w:rsidRPr="00D11DEC">
        <w:t xml:space="preserve">, </w:t>
      </w:r>
      <w:r>
        <w:t xml:space="preserve">связывающие разрабатываемую модель с каталогими и прайс-листами поставщиков, уточняя эти данные по мере </w:t>
      </w:r>
      <w:r w:rsidR="006321A6">
        <w:t>детализации проектной модели. Обычно, такие оценки становятся возвожными лишь после того, как изготовленно 90% рабочих чертежей, что заметно удорожает и увеличивает время внесения изменений в проектную документацию, а подчас и приводит к необходимости переработки проекта в связи с отсутствием заложенных в проект комплектующих.</w:t>
      </w:r>
    </w:p>
    <w:p w:rsidR="006321A6" w:rsidRDefault="001939EE" w:rsidP="00EB1815">
      <w:pPr>
        <w:pStyle w:val="2"/>
        <w:numPr>
          <w:ilvl w:val="0"/>
          <w:numId w:val="2"/>
        </w:numPr>
        <w:ind w:left="714" w:hanging="357"/>
      </w:pPr>
      <w:r>
        <w:t xml:space="preserve">Функциональность </w:t>
      </w:r>
      <w:r>
        <w:rPr>
          <w:lang w:val="en-US"/>
        </w:rPr>
        <w:t>TSmatch</w:t>
      </w:r>
      <w:r w:rsidR="006321A6">
        <w:t>, входные и выходные данные</w:t>
      </w:r>
    </w:p>
    <w:p w:rsidR="00487652" w:rsidRDefault="00487652" w:rsidP="00487652">
      <w:r>
        <w:t xml:space="preserve">Для работы </w:t>
      </w:r>
      <w:r>
        <w:rPr>
          <w:lang w:val="en-US"/>
        </w:rPr>
        <w:t xml:space="preserve">TSmatch </w:t>
      </w:r>
      <w:r w:rsidR="00FD50B2">
        <w:t>необходимы:</w:t>
      </w:r>
    </w:p>
    <w:p w:rsidR="00487652" w:rsidRDefault="00487652" w:rsidP="00487652">
      <w:pPr>
        <w:pStyle w:val="a3"/>
        <w:numPr>
          <w:ilvl w:val="0"/>
          <w:numId w:val="3"/>
        </w:numPr>
      </w:pPr>
      <w:r w:rsidRPr="00DA001A">
        <w:rPr>
          <w:b/>
        </w:rPr>
        <w:t>Данные из проектной модели</w:t>
      </w:r>
      <w:r>
        <w:t>, а именно:</w:t>
      </w:r>
    </w:p>
    <w:p w:rsidR="00487652" w:rsidRDefault="00487652" w:rsidP="00487652">
      <w:pPr>
        <w:pStyle w:val="a3"/>
        <w:numPr>
          <w:ilvl w:val="1"/>
          <w:numId w:val="3"/>
        </w:numPr>
      </w:pPr>
      <w:r>
        <w:t>Материал, например, Бетон В25 или Сталь С255</w:t>
      </w:r>
    </w:p>
    <w:p w:rsidR="00487652" w:rsidRDefault="00487652" w:rsidP="00487652">
      <w:pPr>
        <w:pStyle w:val="a3"/>
        <w:numPr>
          <w:ilvl w:val="1"/>
          <w:numId w:val="3"/>
        </w:numPr>
      </w:pPr>
      <w:r>
        <w:t>Тип материала: Бетон или Сталь</w:t>
      </w:r>
    </w:p>
    <w:p w:rsidR="00487652" w:rsidRPr="00487652" w:rsidRDefault="00487652" w:rsidP="00487652">
      <w:pPr>
        <w:pStyle w:val="a3"/>
        <w:numPr>
          <w:ilvl w:val="1"/>
          <w:numId w:val="3"/>
        </w:numPr>
      </w:pPr>
      <w:r>
        <w:t xml:space="preserve">Профиль, например, уголок </w:t>
      </w:r>
      <w:r>
        <w:rPr>
          <w:lang w:val="en-US"/>
        </w:rPr>
        <w:t>L20</w:t>
      </w:r>
    </w:p>
    <w:p w:rsidR="00487652" w:rsidRPr="00096A0C" w:rsidRDefault="00487652" w:rsidP="00487652">
      <w:pPr>
        <w:pStyle w:val="a3"/>
        <w:numPr>
          <w:ilvl w:val="1"/>
          <w:numId w:val="3"/>
        </w:numPr>
      </w:pPr>
      <w:r>
        <w:t>Объем в м</w:t>
      </w:r>
      <w:r w:rsidRPr="00096A0C">
        <w:rPr>
          <w:vertAlign w:val="superscript"/>
        </w:rPr>
        <w:t>3</w:t>
      </w:r>
    </w:p>
    <w:p w:rsidR="00096A0C" w:rsidRDefault="00096A0C" w:rsidP="00487652">
      <w:pPr>
        <w:pStyle w:val="a3"/>
        <w:numPr>
          <w:ilvl w:val="1"/>
          <w:numId w:val="3"/>
        </w:numPr>
      </w:pPr>
      <w:r>
        <w:t>Вес в кг, если доступно</w:t>
      </w:r>
    </w:p>
    <w:p w:rsidR="00096A0C" w:rsidRDefault="00096A0C" w:rsidP="00487652">
      <w:pPr>
        <w:pStyle w:val="a3"/>
        <w:numPr>
          <w:ilvl w:val="1"/>
          <w:numId w:val="3"/>
        </w:numPr>
      </w:pPr>
      <w:r>
        <w:lastRenderedPageBreak/>
        <w:t>Погонная длина, если доступно. В ряде случаем указание длины 0 означает, что данный элемент игнорируется при составлении списка закупаемых материалов.</w:t>
      </w:r>
    </w:p>
    <w:p w:rsidR="00096A0C" w:rsidRDefault="00096A0C" w:rsidP="00487652">
      <w:pPr>
        <w:pStyle w:val="a3"/>
        <w:numPr>
          <w:ilvl w:val="1"/>
          <w:numId w:val="3"/>
        </w:numPr>
      </w:pPr>
      <w:r>
        <w:rPr>
          <w:lang w:val="en-US"/>
        </w:rPr>
        <w:t xml:space="preserve">GUID – </w:t>
      </w:r>
      <w:r>
        <w:t>глобальный идентификатор элемента</w:t>
      </w:r>
    </w:p>
    <w:p w:rsidR="00FD50B2" w:rsidRPr="00FD50B2" w:rsidRDefault="00FD50B2" w:rsidP="00FD50B2">
      <w:pPr>
        <w:pStyle w:val="a3"/>
        <w:ind w:left="360"/>
      </w:pPr>
      <w:r>
        <w:t xml:space="preserve">Эти данные считываются либо непосредственно из модели в САПР (на сегодня реализовано лишь использование библиотеки </w:t>
      </w:r>
      <w:r>
        <w:rPr>
          <w:lang w:val="en-US"/>
        </w:rPr>
        <w:t>Open</w:t>
      </w:r>
      <w:r w:rsidRPr="00FD50B2">
        <w:t xml:space="preserve"> </w:t>
      </w:r>
      <w:r>
        <w:rPr>
          <w:lang w:val="en-US"/>
        </w:rPr>
        <w:t>API</w:t>
      </w:r>
      <w:r w:rsidRPr="00FD50B2">
        <w:t xml:space="preserve"> </w:t>
      </w:r>
      <w:r>
        <w:rPr>
          <w:lang w:val="en-US"/>
        </w:rPr>
        <w:t>Trimble</w:t>
      </w:r>
      <w:r w:rsidRPr="00FD50B2">
        <w:t xml:space="preserve"> </w:t>
      </w:r>
      <w:r>
        <w:rPr>
          <w:lang w:val="en-US"/>
        </w:rPr>
        <w:t>Tekla</w:t>
      </w:r>
      <w:r w:rsidRPr="00FD50B2">
        <w:t xml:space="preserve"> </w:t>
      </w:r>
      <w:r>
        <w:rPr>
          <w:lang w:val="en-US"/>
        </w:rPr>
        <w:t>Structures</w:t>
      </w:r>
      <w:r w:rsidRPr="00FD50B2">
        <w:t xml:space="preserve">), </w:t>
      </w:r>
      <w:r>
        <w:t xml:space="preserve">либо из файла </w:t>
      </w:r>
      <w:r>
        <w:rPr>
          <w:lang w:val="en-US"/>
        </w:rPr>
        <w:t>IFC</w:t>
      </w:r>
      <w:r>
        <w:t xml:space="preserve">. Взаимодействие с </w:t>
      </w:r>
      <w:r>
        <w:rPr>
          <w:lang w:val="en-US"/>
        </w:rPr>
        <w:t>IFC</w:t>
      </w:r>
      <w:r w:rsidRPr="00FD50B2">
        <w:t xml:space="preserve"> </w:t>
      </w:r>
      <w:r>
        <w:t>предоставляет широкие возможности для работы с разнообразными САПР, поскольку большинство имеющихся на рунке продуктов поддерживает этот формат.</w:t>
      </w:r>
    </w:p>
    <w:p w:rsidR="00487652" w:rsidRDefault="00487652" w:rsidP="00487652">
      <w:pPr>
        <w:pStyle w:val="a3"/>
        <w:numPr>
          <w:ilvl w:val="0"/>
          <w:numId w:val="3"/>
        </w:numPr>
      </w:pPr>
      <w:r w:rsidRPr="00DA001A">
        <w:rPr>
          <w:b/>
        </w:rPr>
        <w:t>Каталоги комплектующих</w:t>
      </w:r>
      <w:r>
        <w:t>, предоставляемые поставщиками, прайс-листы</w:t>
      </w:r>
      <w:r w:rsidR="00096A0C">
        <w:t>.</w:t>
      </w:r>
      <w:r w:rsidR="00096A0C">
        <w:br/>
        <w:t xml:space="preserve">Не все каталоги, предоставляемые поставщиками имеют необходимый формат и содержат все нужные данные в порядке, необходимом для обработки в </w:t>
      </w:r>
      <w:r w:rsidR="00096A0C" w:rsidRPr="00096A0C">
        <w:rPr>
          <w:b/>
          <w:i/>
          <w:lang w:val="en-US"/>
        </w:rPr>
        <w:t>TSmatch</w:t>
      </w:r>
      <w:r w:rsidR="00096A0C" w:rsidRPr="00096A0C">
        <w:t xml:space="preserve">. </w:t>
      </w:r>
      <w:r w:rsidR="00096A0C">
        <w:t xml:space="preserve">Эти каталоги считываются из директории «База комплектующих», поставляемого в составе </w:t>
      </w:r>
      <w:r w:rsidR="00096A0C">
        <w:rPr>
          <w:lang w:val="en-US"/>
        </w:rPr>
        <w:t>TSmatch</w:t>
      </w:r>
      <w:r w:rsidR="00096A0C">
        <w:t xml:space="preserve">, и при этом </w:t>
      </w:r>
      <w:r w:rsidR="00DA001A">
        <w:t>приводятся к нужному внутреннему формату данных.</w:t>
      </w:r>
      <w:r w:rsidR="00DA001A">
        <w:br/>
        <w:t xml:space="preserve">Для ведения перечня файлов – прайс-листов, их форматов и других служебных данных используется программа </w:t>
      </w:r>
      <w:proofErr w:type="spellStart"/>
      <w:r w:rsidR="00DA001A" w:rsidRPr="00DA001A">
        <w:rPr>
          <w:b/>
          <w:i/>
          <w:lang w:val="en-US"/>
        </w:rPr>
        <w:t>TSmatch</w:t>
      </w:r>
      <w:proofErr w:type="spellEnd"/>
      <w:r w:rsidR="00DA001A" w:rsidRPr="00DA001A">
        <w:rPr>
          <w:b/>
          <w:i/>
        </w:rPr>
        <w:t>.</w:t>
      </w:r>
      <w:proofErr w:type="spellStart"/>
      <w:r w:rsidR="00DA001A" w:rsidRPr="00DA001A">
        <w:rPr>
          <w:b/>
          <w:i/>
          <w:lang w:val="en-US"/>
        </w:rPr>
        <w:t>xlsx</w:t>
      </w:r>
      <w:proofErr w:type="spellEnd"/>
      <w:r w:rsidR="00DA001A" w:rsidRPr="00DA001A">
        <w:t>.</w:t>
      </w:r>
    </w:p>
    <w:p w:rsidR="00487652" w:rsidRDefault="00F75806" w:rsidP="00487652">
      <w:pPr>
        <w:pStyle w:val="a3"/>
        <w:numPr>
          <w:ilvl w:val="0"/>
          <w:numId w:val="3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0868054" wp14:editId="72F6124B">
            <wp:simplePos x="0" y="0"/>
            <wp:positionH relativeFrom="column">
              <wp:posOffset>-682625</wp:posOffset>
            </wp:positionH>
            <wp:positionV relativeFrom="paragraph">
              <wp:posOffset>1748155</wp:posOffset>
            </wp:positionV>
            <wp:extent cx="6810375" cy="3664585"/>
            <wp:effectExtent l="0" t="0" r="9525" b="0"/>
            <wp:wrapSquare wrapText="bothSides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664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652" w:rsidRPr="00DA001A">
        <w:rPr>
          <w:b/>
        </w:rPr>
        <w:t>Правила</w:t>
      </w:r>
      <w:r w:rsidR="00487652">
        <w:t>, устанавливающие соответствие между элементами модели и зап</w:t>
      </w:r>
      <w:r w:rsidR="00DA001A">
        <w:t>исями в каталогах комплектующих работают на основе регулярных выражений. Однако, их вид достаточно прост, он подобен обычному языковому тексту по русски или по английски, например</w:t>
      </w:r>
      <w:r w:rsidR="00DA001A">
        <w:rPr>
          <w:noProof/>
          <w:lang w:eastAsia="ru-RU"/>
        </w:rPr>
        <w:drawing>
          <wp:inline distT="0" distB="0" distL="0" distR="0" wp14:anchorId="7CC2FAA3" wp14:editId="5F162B43">
            <wp:extent cx="5429885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D50B2">
        <w:t xml:space="preserve"> </w:t>
      </w:r>
    </w:p>
    <w:p w:rsidR="00690883" w:rsidRDefault="00690883" w:rsidP="00690883">
      <w:pPr>
        <w:keepNext/>
      </w:pPr>
    </w:p>
    <w:p w:rsidR="00690883" w:rsidRPr="00EB1815" w:rsidRDefault="00690883" w:rsidP="00F75806">
      <w:pPr>
        <w:pStyle w:val="a4"/>
        <w:ind w:firstLine="360"/>
        <w:rPr>
          <w:lang w:val="en-US"/>
        </w:rPr>
      </w:pPr>
      <w:bookmarkStart w:id="0" w:name="OLE_LINK1"/>
      <w:bookmarkStart w:id="1" w:name="OLE_LINK2"/>
      <w:bookmarkStart w:id="2" w:name="OLE_LINK3"/>
      <w:r>
        <w:t xml:space="preserve">Рисунок </w:t>
      </w:r>
      <w:r w:rsidR="00B047B2">
        <w:fldChar w:fldCharType="begin"/>
      </w:r>
      <w:r w:rsidR="00B047B2">
        <w:instrText xml:space="preserve"> SEQ Рисунок \* ARABIC </w:instrText>
      </w:r>
      <w:r w:rsidR="00B047B2">
        <w:fldChar w:fldCharType="separate"/>
      </w:r>
      <w:r w:rsidR="000277FB">
        <w:rPr>
          <w:noProof/>
        </w:rPr>
        <w:t>2</w:t>
      </w:r>
      <w:r w:rsidR="00B047B2">
        <w:rPr>
          <w:noProof/>
        </w:rPr>
        <w:fldChar w:fldCharType="end"/>
      </w:r>
      <w:r>
        <w:t xml:space="preserve">. Основные компоненты </w:t>
      </w:r>
      <w:r w:rsidRPr="00287416">
        <w:rPr>
          <w:b/>
          <w:lang w:val="en-US"/>
        </w:rPr>
        <w:t>TSmatch</w:t>
      </w:r>
      <w:r w:rsidRPr="00690883">
        <w:rPr>
          <w:b/>
        </w:rPr>
        <w:t xml:space="preserve">: </w:t>
      </w:r>
      <w:r>
        <w:rPr>
          <w:b/>
        </w:rPr>
        <w:br/>
      </w:r>
      <w:r w:rsidRPr="00690883">
        <w:t>Докуме</w:t>
      </w:r>
      <w:r>
        <w:t>нты-прайс-листы, ж</w:t>
      </w:r>
      <w:r w:rsidRPr="00690883">
        <w:t>урнал моделей</w:t>
      </w:r>
      <w:r>
        <w:t xml:space="preserve">, набор правил, управляющих выбором компонентов из каталогов поставщиков. </w:t>
      </w:r>
      <w:r w:rsidRPr="00690883">
        <w:rPr>
          <w:highlight w:val="green"/>
        </w:rPr>
        <w:t>Зеленым</w:t>
      </w:r>
      <w:r w:rsidR="00EB1815">
        <w:t xml:space="preserve"> цветом показан отчет </w:t>
      </w:r>
      <w:proofErr w:type="spellStart"/>
      <w:r w:rsidR="00EB1815">
        <w:rPr>
          <w:lang w:val="en-US"/>
        </w:rPr>
        <w:t>TSmatchINFO</w:t>
      </w:r>
      <w:proofErr w:type="spellEnd"/>
      <w:r w:rsidR="00EB1815" w:rsidRPr="00EB1815">
        <w:t>.</w:t>
      </w:r>
      <w:proofErr w:type="spellStart"/>
      <w:r w:rsidR="00EB1815">
        <w:rPr>
          <w:lang w:val="en-US"/>
        </w:rPr>
        <w:t>xlsx</w:t>
      </w:r>
      <w:proofErr w:type="spellEnd"/>
      <w:r w:rsidR="00EB1815">
        <w:t>, генерируемый приложением в папке модели.</w:t>
      </w:r>
      <w:r w:rsidR="00EB1815">
        <w:br/>
        <w:t xml:space="preserve">Входными данными для </w:t>
      </w:r>
      <w:r w:rsidR="00EB1815">
        <w:rPr>
          <w:lang w:val="en-US"/>
        </w:rPr>
        <w:t>TSmatch</w:t>
      </w:r>
      <w:r w:rsidR="00EB1815" w:rsidRPr="00EB1815">
        <w:t xml:space="preserve"> </w:t>
      </w:r>
      <w:r w:rsidR="00EB1815">
        <w:t xml:space="preserve">служат файл </w:t>
      </w:r>
      <w:r w:rsidR="00EB1815">
        <w:rPr>
          <w:lang w:val="en-US"/>
        </w:rPr>
        <w:t>IFC</w:t>
      </w:r>
      <w:r w:rsidR="00EB1815" w:rsidRPr="00EB1815">
        <w:t xml:space="preserve"> </w:t>
      </w:r>
      <w:r w:rsidR="00EB1815">
        <w:t xml:space="preserve">или данные, получаемые с помощью </w:t>
      </w:r>
      <w:r w:rsidR="00EB1815">
        <w:rPr>
          <w:lang w:val="en-US"/>
        </w:rPr>
        <w:t xml:space="preserve">API </w:t>
      </w:r>
      <w:r w:rsidR="00EB1815">
        <w:t xml:space="preserve">интерфейса из </w:t>
      </w:r>
      <w:r w:rsidR="00EB1815">
        <w:rPr>
          <w:lang w:val="en-US"/>
        </w:rPr>
        <w:t>Tekla.</w:t>
      </w:r>
    </w:p>
    <w:bookmarkEnd w:id="0"/>
    <w:bookmarkEnd w:id="1"/>
    <w:bookmarkEnd w:id="2"/>
    <w:p w:rsidR="001939EE" w:rsidRPr="00487652" w:rsidRDefault="00EB1815" w:rsidP="00EB1815">
      <w:pPr>
        <w:pStyle w:val="2"/>
        <w:numPr>
          <w:ilvl w:val="0"/>
          <w:numId w:val="2"/>
        </w:numPr>
      </w:pPr>
      <w:r>
        <w:lastRenderedPageBreak/>
        <w:t xml:space="preserve">Рабочая среда </w:t>
      </w:r>
      <w:r w:rsidRPr="00EB1815">
        <w:rPr>
          <w:b/>
          <w:i/>
          <w:lang w:val="en-US"/>
        </w:rPr>
        <w:t>TSmatch</w:t>
      </w:r>
    </w:p>
    <w:p w:rsidR="00EB1815" w:rsidRPr="00EB1815" w:rsidRDefault="00EB1815" w:rsidP="00EB1815">
      <w:proofErr w:type="spellStart"/>
      <w:r w:rsidRPr="00EB1815">
        <w:rPr>
          <w:b/>
          <w:i/>
          <w:lang w:val="en-US"/>
        </w:rPr>
        <w:t>TSmatch</w:t>
      </w:r>
      <w:proofErr w:type="spellEnd"/>
      <w:r w:rsidRPr="00EB1815">
        <w:t xml:space="preserve"> </w:t>
      </w:r>
      <w:r>
        <w:t xml:space="preserve">работает в среде </w:t>
      </w:r>
      <w:r w:rsidR="00280C6C">
        <w:rPr>
          <w:lang w:val="en-US"/>
        </w:rPr>
        <w:t>Windows</w:t>
      </w:r>
      <w:r w:rsidR="00280C6C" w:rsidRPr="00EB1815">
        <w:t xml:space="preserve">; </w:t>
      </w:r>
      <w:r w:rsidR="00280C6C">
        <w:t xml:space="preserve">приложение </w:t>
      </w:r>
      <w:r>
        <w:t xml:space="preserve">разработано на языке </w:t>
      </w:r>
      <w:r>
        <w:rPr>
          <w:lang w:val="en-US"/>
        </w:rPr>
        <w:t>C</w:t>
      </w:r>
      <w:r w:rsidRPr="00EB1815">
        <w:t xml:space="preserve"># </w:t>
      </w:r>
      <w:r>
        <w:t xml:space="preserve">с использованием библиотек </w:t>
      </w:r>
      <w:proofErr w:type="spellStart"/>
      <w:r w:rsidRPr="00280C6C">
        <w:rPr>
          <w:b/>
          <w:i/>
          <w:lang w:val="en-US"/>
        </w:rPr>
        <w:t>ifcEngineCS</w:t>
      </w:r>
      <w:proofErr w:type="spellEnd"/>
      <w:r w:rsidRPr="00EB1815">
        <w:t xml:space="preserve"> </w:t>
      </w:r>
      <w:r>
        <w:t xml:space="preserve">и </w:t>
      </w:r>
      <w:r w:rsidRPr="00280C6C">
        <w:rPr>
          <w:b/>
          <w:i/>
          <w:lang w:val="en-US"/>
        </w:rPr>
        <w:t>Tekla</w:t>
      </w:r>
      <w:r w:rsidRPr="00280C6C">
        <w:rPr>
          <w:b/>
          <w:i/>
        </w:rPr>
        <w:t xml:space="preserve"> </w:t>
      </w:r>
      <w:r w:rsidRPr="00280C6C">
        <w:rPr>
          <w:b/>
          <w:i/>
          <w:lang w:val="en-US"/>
        </w:rPr>
        <w:t>Open</w:t>
      </w:r>
      <w:r w:rsidRPr="00280C6C">
        <w:rPr>
          <w:b/>
          <w:i/>
        </w:rPr>
        <w:t xml:space="preserve"> </w:t>
      </w:r>
      <w:r w:rsidRPr="00280C6C">
        <w:rPr>
          <w:b/>
          <w:i/>
          <w:lang w:val="en-US"/>
        </w:rPr>
        <w:t>API</w:t>
      </w:r>
      <w:r w:rsidR="00487652" w:rsidRPr="00487652">
        <w:t>.</w:t>
      </w:r>
    </w:p>
    <w:p w:rsidR="00EC2202" w:rsidRDefault="00FD50B2" w:rsidP="00FD50B2">
      <w:pPr>
        <w:pStyle w:val="2"/>
        <w:numPr>
          <w:ilvl w:val="0"/>
          <w:numId w:val="2"/>
        </w:numPr>
      </w:pPr>
      <w:r>
        <w:t>Предполагаемое дальнейшее развитие</w:t>
      </w:r>
    </w:p>
    <w:p w:rsidR="00FD50B2" w:rsidRDefault="002C1F37" w:rsidP="00FD50B2">
      <w:pPr>
        <w:pStyle w:val="a3"/>
        <w:numPr>
          <w:ilvl w:val="0"/>
          <w:numId w:val="4"/>
        </w:numPr>
      </w:pPr>
      <w:r>
        <w:t xml:space="preserve">Дополнительно к описанным видам входных данных, предполагается и чтение списков комплектующих в формате </w:t>
      </w:r>
      <w:r>
        <w:rPr>
          <w:lang w:val="en-US"/>
        </w:rPr>
        <w:t>Excel</w:t>
      </w:r>
      <w:r w:rsidRPr="002C1F37">
        <w:t xml:space="preserve">. </w:t>
      </w:r>
      <w:r>
        <w:t>Такие формы проектной документации (перечни закупаемого металлопроката, отправочных марок, и т.п.) входят в состав КМД, КЖИ, поэтому их учет достаточно важен.</w:t>
      </w:r>
      <w:r>
        <w:br/>
        <w:t>В то же время, проверка с помощью</w:t>
      </w:r>
      <w:r w:rsidRPr="002C1F37">
        <w:rPr>
          <w:b/>
          <w:i/>
          <w:lang w:val="en-US"/>
        </w:rPr>
        <w:t>TSmatch</w:t>
      </w:r>
      <w:r w:rsidRPr="002C1F37">
        <w:t xml:space="preserve"> </w:t>
      </w:r>
      <w:r>
        <w:t>позволит быстро убедиться в том что все изпользуемые материалы и компоненты доступны в каталогах поставщиков данного проекта.</w:t>
      </w:r>
    </w:p>
    <w:p w:rsidR="00280C6C" w:rsidRDefault="002C1F37" w:rsidP="00FD50B2">
      <w:pPr>
        <w:pStyle w:val="a3"/>
        <w:numPr>
          <w:ilvl w:val="0"/>
          <w:numId w:val="4"/>
        </w:numPr>
      </w:pPr>
      <w:r>
        <w:t xml:space="preserve">Разработка не только чтения данных из </w:t>
      </w:r>
      <w:r>
        <w:rPr>
          <w:lang w:val="en-US"/>
        </w:rPr>
        <w:t>IFC</w:t>
      </w:r>
      <w:r w:rsidRPr="002C1F37">
        <w:t xml:space="preserve"> </w:t>
      </w:r>
      <w:r>
        <w:t xml:space="preserve">и </w:t>
      </w:r>
      <w:proofErr w:type="spellStart"/>
      <w:r>
        <w:t>OpenAPI</w:t>
      </w:r>
      <w:proofErr w:type="spellEnd"/>
      <w:r>
        <w:t xml:space="preserve">, но и обратная связь – запись измененных </w:t>
      </w:r>
      <w:r w:rsidR="00280C6C">
        <w:t xml:space="preserve">отчетов </w:t>
      </w:r>
      <w:proofErr w:type="spellStart"/>
      <w:r w:rsidR="00280C6C" w:rsidRPr="00280C6C">
        <w:rPr>
          <w:b/>
          <w:i/>
          <w:lang w:val="en-US"/>
        </w:rPr>
        <w:t>TSmatchINFO</w:t>
      </w:r>
      <w:proofErr w:type="spellEnd"/>
      <w:r w:rsidR="00280C6C" w:rsidRPr="00280C6C">
        <w:rPr>
          <w:b/>
          <w:i/>
        </w:rPr>
        <w:t>.</w:t>
      </w:r>
      <w:proofErr w:type="spellStart"/>
      <w:r w:rsidR="00280C6C" w:rsidRPr="00280C6C">
        <w:rPr>
          <w:b/>
          <w:i/>
          <w:lang w:val="en-US"/>
        </w:rPr>
        <w:t>xlsx</w:t>
      </w:r>
      <w:proofErr w:type="spellEnd"/>
      <w:r w:rsidR="00280C6C" w:rsidRPr="00280C6C">
        <w:t xml:space="preserve"> </w:t>
      </w:r>
      <w:r w:rsidR="00280C6C">
        <w:t xml:space="preserve">и отображение в модели (во </w:t>
      </w:r>
      <w:r w:rsidR="00280C6C">
        <w:rPr>
          <w:lang w:val="en-US"/>
        </w:rPr>
        <w:t>Viewer</w:t>
      </w:r>
      <w:r w:rsidR="00280C6C" w:rsidRPr="00280C6C">
        <w:t>’</w:t>
      </w:r>
      <w:r w:rsidR="00280C6C">
        <w:t xml:space="preserve">е </w:t>
      </w:r>
      <w:r w:rsidR="00280C6C">
        <w:rPr>
          <w:lang w:val="en-US"/>
        </w:rPr>
        <w:t>IFC</w:t>
      </w:r>
      <w:r w:rsidR="00280C6C" w:rsidRPr="00280C6C">
        <w:t xml:space="preserve"> </w:t>
      </w:r>
      <w:r w:rsidR="00280C6C">
        <w:t xml:space="preserve">или в среде </w:t>
      </w:r>
      <w:r w:rsidR="00280C6C">
        <w:rPr>
          <w:lang w:val="en-US"/>
        </w:rPr>
        <w:t>Tekla</w:t>
      </w:r>
      <w:r w:rsidR="00280C6C" w:rsidRPr="00280C6C">
        <w:t xml:space="preserve">) </w:t>
      </w:r>
      <w:r w:rsidR="00280C6C">
        <w:t xml:space="preserve">позволит автоматизировать работу </w:t>
      </w:r>
      <w:r w:rsidR="00280C6C">
        <w:rPr>
          <w:lang w:val="en-US"/>
        </w:rPr>
        <w:t>SCM</w:t>
      </w:r>
      <w:r w:rsidR="00280C6C" w:rsidRPr="00280C6C">
        <w:t xml:space="preserve"> – </w:t>
      </w:r>
      <w:r w:rsidR="00280C6C">
        <w:rPr>
          <w:lang w:val="en-US"/>
        </w:rPr>
        <w:t>Supply</w:t>
      </w:r>
      <w:r w:rsidR="00280C6C" w:rsidRPr="00280C6C">
        <w:t xml:space="preserve"> </w:t>
      </w:r>
      <w:r w:rsidR="00280C6C">
        <w:rPr>
          <w:lang w:val="en-US"/>
        </w:rPr>
        <w:t>Chain</w:t>
      </w:r>
      <w:r w:rsidR="00280C6C" w:rsidRPr="00280C6C">
        <w:t xml:space="preserve"> </w:t>
      </w:r>
      <w:r w:rsidR="00280C6C">
        <w:rPr>
          <w:lang w:val="en-US"/>
        </w:rPr>
        <w:t>Management</w:t>
      </w:r>
      <w:r w:rsidR="00280C6C">
        <w:t xml:space="preserve">, аккуратнее </w:t>
      </w:r>
      <w:proofErr w:type="spellStart"/>
      <w:r w:rsidR="00280C6C">
        <w:t>осужествлять</w:t>
      </w:r>
      <w:proofErr w:type="spellEnd"/>
      <w:r w:rsidR="00280C6C">
        <w:t xml:space="preserve"> авторский </w:t>
      </w:r>
      <w:proofErr w:type="spellStart"/>
      <w:r w:rsidR="00280C6C">
        <w:t>надзод</w:t>
      </w:r>
      <w:proofErr w:type="spellEnd"/>
      <w:r w:rsidR="00280C6C">
        <w:t xml:space="preserve"> проектировщиков.</w:t>
      </w:r>
    </w:p>
    <w:p w:rsidR="00247917" w:rsidRDefault="00247917" w:rsidP="00FD50B2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TSmatch</w:t>
      </w:r>
      <w:proofErr w:type="spellEnd"/>
      <w:r w:rsidRPr="00247917">
        <w:t>.</w:t>
      </w:r>
      <w:proofErr w:type="spellStart"/>
      <w:r>
        <w:rPr>
          <w:lang w:val="en-US"/>
        </w:rPr>
        <w:t>xlsx</w:t>
      </w:r>
      <w:proofErr w:type="spellEnd"/>
      <w:r w:rsidRPr="00247917">
        <w:t xml:space="preserve"> </w:t>
      </w:r>
      <w:r>
        <w:t xml:space="preserve">содержит </w:t>
      </w:r>
      <w:r>
        <w:rPr>
          <w:lang w:val="en-US"/>
        </w:rPr>
        <w:t>URL</w:t>
      </w:r>
      <w:r w:rsidRPr="00247917">
        <w:t xml:space="preserve">, </w:t>
      </w:r>
      <w:r>
        <w:t xml:space="preserve">по которым можно обновлять каталоги поставщиков. Однако, сейчас обновление и некоторые преобразования исходного файла в </w:t>
      </w:r>
      <w:r>
        <w:rPr>
          <w:lang w:val="en-US"/>
        </w:rPr>
        <w:t>Internet</w:t>
      </w:r>
      <w:r w:rsidRPr="00247917">
        <w:t xml:space="preserve"> </w:t>
      </w:r>
      <w:r>
        <w:t>делается вручную.</w:t>
      </w:r>
      <w:r w:rsidRPr="00247917">
        <w:t xml:space="preserve"> </w:t>
      </w:r>
      <w:r>
        <w:t xml:space="preserve">Кроме того, было бы полезно разбирать и обрабатывать форматы </w:t>
      </w:r>
      <w:r>
        <w:rPr>
          <w:lang w:val="en-US"/>
        </w:rPr>
        <w:t>HTML</w:t>
      </w:r>
      <w:r w:rsidRPr="00247917">
        <w:t xml:space="preserve">, </w:t>
      </w:r>
      <w:r>
        <w:rPr>
          <w:lang w:val="en-US"/>
        </w:rPr>
        <w:t>Doc</w:t>
      </w:r>
      <w:r w:rsidRPr="00247917">
        <w:t xml:space="preserve"> </w:t>
      </w:r>
      <w:r>
        <w:t>и др.</w:t>
      </w:r>
    </w:p>
    <w:p w:rsidR="00280C6C" w:rsidRDefault="00280C6C" w:rsidP="00280C6C">
      <w:pPr>
        <w:pStyle w:val="2"/>
        <w:numPr>
          <w:ilvl w:val="0"/>
          <w:numId w:val="2"/>
        </w:numPr>
        <w:rPr>
          <w:lang w:val="en-US"/>
        </w:rPr>
      </w:pPr>
      <w:r>
        <w:t xml:space="preserve">Функциональные элементы </w:t>
      </w:r>
      <w:r w:rsidRPr="00280C6C">
        <w:rPr>
          <w:b/>
          <w:i/>
          <w:lang w:val="en-US"/>
        </w:rPr>
        <w:t>TSmatch</w:t>
      </w:r>
    </w:p>
    <w:p w:rsidR="00280C6C" w:rsidRDefault="00280C6C" w:rsidP="00280C6C">
      <w:r>
        <w:t xml:space="preserve">Нижеследующие структурные модули </w:t>
      </w:r>
      <w:r w:rsidRPr="00280C6C">
        <w:rPr>
          <w:b/>
          <w:i/>
          <w:lang w:val="en-US"/>
        </w:rPr>
        <w:t>TSmatch</w:t>
      </w:r>
      <w:r w:rsidRPr="00280C6C">
        <w:t xml:space="preserve"> </w:t>
      </w:r>
      <w:r>
        <w:t>выполняют следующие функции</w:t>
      </w:r>
      <w:r w:rsidRPr="00280C6C">
        <w:t xml:space="preserve"> (</w:t>
      </w:r>
      <w:r>
        <w:t>по алфавиту):</w:t>
      </w:r>
    </w:p>
    <w:p w:rsidR="00280C6C" w:rsidRDefault="00280C6C" w:rsidP="00280C6C">
      <w:pPr>
        <w:pStyle w:val="a3"/>
        <w:numPr>
          <w:ilvl w:val="0"/>
          <w:numId w:val="5"/>
        </w:numPr>
      </w:pPr>
      <w:r w:rsidRPr="00185C37">
        <w:rPr>
          <w:b/>
          <w:lang w:val="en-US"/>
        </w:rPr>
        <w:t>Bootstrap</w:t>
      </w:r>
      <w:r w:rsidRPr="00185C37">
        <w:t xml:space="preserve"> </w:t>
      </w:r>
      <w:r w:rsidR="00185C37" w:rsidRPr="00185C37">
        <w:t>–</w:t>
      </w:r>
      <w:r w:rsidRPr="00185C37">
        <w:t xml:space="preserve"> </w:t>
      </w:r>
      <w:r w:rsidR="00185C37">
        <w:t xml:space="preserve">начальный запуск </w:t>
      </w:r>
      <w:r w:rsidR="00185C37">
        <w:rPr>
          <w:lang w:val="en-US"/>
        </w:rPr>
        <w:t>TSmatch</w:t>
      </w:r>
      <w:r w:rsidR="00185C37" w:rsidRPr="00185C37">
        <w:t xml:space="preserve">, </w:t>
      </w:r>
      <w:r w:rsidR="00185C37">
        <w:t>проверка наличия и инициирование всех необходимых ресурсов4</w:t>
      </w:r>
    </w:p>
    <w:p w:rsidR="00185C37" w:rsidRDefault="00185C37" w:rsidP="00280C6C">
      <w:pPr>
        <w:pStyle w:val="a3"/>
        <w:numPr>
          <w:ilvl w:val="0"/>
          <w:numId w:val="5"/>
        </w:numPr>
      </w:pPr>
      <w:r w:rsidRPr="00185C37">
        <w:rPr>
          <w:b/>
          <w:lang w:val="en-US"/>
        </w:rPr>
        <w:t>Components</w:t>
      </w:r>
      <w:r w:rsidRPr="00185C37">
        <w:t xml:space="preserve"> – </w:t>
      </w:r>
      <w:r>
        <w:t>работа с прайс-листами поставщиков, преобразование данных во внутренний фармат.</w:t>
      </w:r>
    </w:p>
    <w:p w:rsidR="00185C37" w:rsidRDefault="00185C37" w:rsidP="00280C6C">
      <w:pPr>
        <w:pStyle w:val="a3"/>
        <w:numPr>
          <w:ilvl w:val="0"/>
          <w:numId w:val="5"/>
        </w:numPr>
      </w:pPr>
      <w:r>
        <w:rPr>
          <w:b/>
          <w:lang w:val="en-US"/>
        </w:rPr>
        <w:t>Declaration</w:t>
      </w:r>
      <w:r w:rsidRPr="00185C37">
        <w:rPr>
          <w:b/>
        </w:rPr>
        <w:t xml:space="preserve"> </w:t>
      </w:r>
      <w:r>
        <w:t>–</w:t>
      </w:r>
      <w:r w:rsidRPr="00185C37">
        <w:t xml:space="preserve"> </w:t>
      </w:r>
      <w:r>
        <w:t>централизованное определение всех глобальных констант, структур</w:t>
      </w:r>
    </w:p>
    <w:p w:rsidR="00185C37" w:rsidRDefault="00185C37" w:rsidP="00280C6C">
      <w:pPr>
        <w:pStyle w:val="a3"/>
        <w:numPr>
          <w:ilvl w:val="0"/>
          <w:numId w:val="5"/>
        </w:numPr>
      </w:pPr>
      <w:r>
        <w:rPr>
          <w:b/>
          <w:lang w:val="en-US"/>
        </w:rPr>
        <w:t>Document</w:t>
      </w:r>
      <w:r w:rsidRPr="00185C37">
        <w:rPr>
          <w:b/>
        </w:rPr>
        <w:t xml:space="preserve"> </w:t>
      </w:r>
      <w:r>
        <w:t>–</w:t>
      </w:r>
      <w:r w:rsidRPr="00185C37">
        <w:t xml:space="preserve"> </w:t>
      </w:r>
      <w:r>
        <w:t xml:space="preserve">базовый модуль для обработки всех документов в </w:t>
      </w:r>
      <w:r>
        <w:rPr>
          <w:lang w:val="en-US"/>
        </w:rPr>
        <w:t>TSmatch</w:t>
      </w:r>
      <w:r w:rsidRPr="00185C37">
        <w:t xml:space="preserve">. </w:t>
      </w:r>
      <w:r>
        <w:t xml:space="preserve">Каталог документов ведется в файле </w:t>
      </w:r>
      <w:proofErr w:type="spellStart"/>
      <w:r>
        <w:rPr>
          <w:lang w:val="en-US"/>
        </w:rPr>
        <w:t>TSmatch</w:t>
      </w:r>
      <w:proofErr w:type="spellEnd"/>
      <w:r w:rsidRPr="00185C37">
        <w:t>.</w:t>
      </w:r>
      <w:proofErr w:type="spellStart"/>
      <w:r>
        <w:rPr>
          <w:lang w:val="en-US"/>
        </w:rPr>
        <w:t>xlsx</w:t>
      </w:r>
      <w:proofErr w:type="spellEnd"/>
      <w:r>
        <w:t xml:space="preserve"> – чтение из файловой системы, форматирование отчетов, распознавание и проверка </w:t>
      </w:r>
      <w:proofErr w:type="spellStart"/>
      <w:r>
        <w:t>т.н.штампов</w:t>
      </w:r>
      <w:proofErr w:type="spellEnd"/>
      <w:r>
        <w:t xml:space="preserve"> </w:t>
      </w:r>
      <w:proofErr w:type="spellStart"/>
      <w:r>
        <w:t>и.т.п</w:t>
      </w:r>
      <w:proofErr w:type="spellEnd"/>
      <w:r>
        <w:t>.</w:t>
      </w:r>
    </w:p>
    <w:p w:rsidR="00185C37" w:rsidRDefault="00185C37" w:rsidP="00280C6C">
      <w:pPr>
        <w:pStyle w:val="a3"/>
        <w:numPr>
          <w:ilvl w:val="0"/>
          <w:numId w:val="5"/>
        </w:numPr>
      </w:pPr>
      <w:proofErr w:type="spellStart"/>
      <w:r w:rsidRPr="00185C37">
        <w:rPr>
          <w:b/>
          <w:lang w:val="en-US"/>
        </w:rPr>
        <w:t>ElmAttSet</w:t>
      </w:r>
      <w:proofErr w:type="spellEnd"/>
      <w:r w:rsidRPr="00185C37">
        <w:t xml:space="preserve"> - </w:t>
      </w:r>
      <w:r>
        <w:t xml:space="preserve"> этот модуль определяет набор атрибутов </w:t>
      </w:r>
      <w:r w:rsidR="00A37DC8">
        <w:t>для каждого из элементов моделей, независимо от источника данных.</w:t>
      </w:r>
    </w:p>
    <w:p w:rsidR="00A37DC8" w:rsidRDefault="00A37DC8" w:rsidP="00280C6C">
      <w:pPr>
        <w:pStyle w:val="a3"/>
        <w:numPr>
          <w:ilvl w:val="0"/>
          <w:numId w:val="5"/>
        </w:numPr>
      </w:pPr>
      <w:proofErr w:type="spellStart"/>
      <w:r w:rsidRPr="00A37DC8">
        <w:rPr>
          <w:b/>
          <w:lang w:val="en-US"/>
        </w:rPr>
        <w:t>FileOp</w:t>
      </w:r>
      <w:proofErr w:type="spellEnd"/>
      <w:r w:rsidRPr="00A37DC8">
        <w:t xml:space="preserve"> – </w:t>
      </w:r>
      <w:r>
        <w:t>библиотека низко-уровневых методов для работы с файловой системой.</w:t>
      </w:r>
    </w:p>
    <w:p w:rsidR="00A37DC8" w:rsidRPr="00A37DC8" w:rsidRDefault="00A37DC8" w:rsidP="00280C6C">
      <w:pPr>
        <w:pStyle w:val="a3"/>
        <w:numPr>
          <w:ilvl w:val="0"/>
          <w:numId w:val="5"/>
        </w:numPr>
      </w:pPr>
      <w:r>
        <w:rPr>
          <w:b/>
          <w:lang w:val="en-US"/>
        </w:rPr>
        <w:t>IFC</w:t>
      </w:r>
      <w:r w:rsidRPr="00A37DC8">
        <w:rPr>
          <w:b/>
        </w:rPr>
        <w:t xml:space="preserve"> </w:t>
      </w:r>
      <w:r>
        <w:t>–</w:t>
      </w:r>
      <w:r w:rsidRPr="00A37DC8">
        <w:t xml:space="preserve"> </w:t>
      </w:r>
      <w:r>
        <w:t xml:space="preserve">чтение модели из файла </w:t>
      </w:r>
      <w:proofErr w:type="spellStart"/>
      <w:r>
        <w:rPr>
          <w:lang w:val="en-US"/>
        </w:rPr>
        <w:t>ifc</w:t>
      </w:r>
      <w:proofErr w:type="spellEnd"/>
    </w:p>
    <w:p w:rsidR="00A37DC8" w:rsidRDefault="00A37DC8" w:rsidP="00280C6C">
      <w:pPr>
        <w:pStyle w:val="a3"/>
        <w:numPr>
          <w:ilvl w:val="0"/>
          <w:numId w:val="5"/>
        </w:numPr>
      </w:pPr>
      <w:r>
        <w:rPr>
          <w:b/>
          <w:lang w:val="en-US"/>
        </w:rPr>
        <w:t>Matcher</w:t>
      </w:r>
      <w:r w:rsidRPr="00A37DC8">
        <w:rPr>
          <w:b/>
        </w:rPr>
        <w:t xml:space="preserve"> </w:t>
      </w:r>
      <w:r>
        <w:t>–</w:t>
      </w:r>
      <w:r w:rsidRPr="00A37DC8">
        <w:t xml:space="preserve"> </w:t>
      </w:r>
      <w:r>
        <w:t>методы поиска и установления соответствия между элементами модели и прайс-листами на основании Правил.</w:t>
      </w:r>
    </w:p>
    <w:p w:rsidR="00A37DC8" w:rsidRDefault="00A37DC8" w:rsidP="00280C6C">
      <w:pPr>
        <w:pStyle w:val="a3"/>
        <w:numPr>
          <w:ilvl w:val="0"/>
          <w:numId w:val="5"/>
        </w:numPr>
      </w:pPr>
      <w:proofErr w:type="spellStart"/>
      <w:r>
        <w:rPr>
          <w:b/>
          <w:lang w:val="en-US"/>
        </w:rPr>
        <w:t>MatchLib</w:t>
      </w:r>
      <w:proofErr w:type="spellEnd"/>
      <w:r>
        <w:rPr>
          <w:b/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низкоуровневая библиотека методов</w:t>
      </w:r>
    </w:p>
    <w:p w:rsidR="00A37DC8" w:rsidRDefault="00A37DC8" w:rsidP="00280C6C">
      <w:pPr>
        <w:pStyle w:val="a3"/>
        <w:numPr>
          <w:ilvl w:val="0"/>
          <w:numId w:val="5"/>
        </w:numPr>
      </w:pPr>
      <w:r>
        <w:rPr>
          <w:b/>
          <w:lang w:val="en-US"/>
        </w:rPr>
        <w:t>Matrix</w:t>
      </w:r>
      <w:r w:rsidRPr="00A37DC8">
        <w:rPr>
          <w:b/>
        </w:rPr>
        <w:t xml:space="preserve"> </w:t>
      </w:r>
      <w:r>
        <w:t>–</w:t>
      </w:r>
      <w:r w:rsidRPr="00A37DC8">
        <w:t xml:space="preserve"> </w:t>
      </w:r>
      <w:r>
        <w:t>низкоуровневая библиотека обработки динамических двумерных массивов</w:t>
      </w:r>
    </w:p>
    <w:p w:rsidR="00A37DC8" w:rsidRDefault="00A37DC8" w:rsidP="00280C6C">
      <w:pPr>
        <w:pStyle w:val="a3"/>
        <w:numPr>
          <w:ilvl w:val="0"/>
          <w:numId w:val="5"/>
        </w:numPr>
      </w:pPr>
      <w:r>
        <w:rPr>
          <w:b/>
          <w:lang w:val="en-US"/>
        </w:rPr>
        <w:t>Message</w:t>
      </w:r>
      <w:r w:rsidRPr="00A37DC8">
        <w:rPr>
          <w:b/>
        </w:rPr>
        <w:t xml:space="preserve"> </w:t>
      </w:r>
      <w:r>
        <w:t>–</w:t>
      </w:r>
      <w:r w:rsidRPr="00A37DC8">
        <w:t xml:space="preserve"> </w:t>
      </w:r>
      <w:r>
        <w:t>система диагностических сообщений с поддержкой русского и английского языка.</w:t>
      </w:r>
    </w:p>
    <w:p w:rsidR="00A37DC8" w:rsidRDefault="00A37DC8" w:rsidP="00280C6C">
      <w:pPr>
        <w:pStyle w:val="a3"/>
        <w:numPr>
          <w:ilvl w:val="0"/>
          <w:numId w:val="5"/>
        </w:numPr>
      </w:pPr>
      <w:r>
        <w:rPr>
          <w:b/>
          <w:lang w:val="en-US"/>
        </w:rPr>
        <w:t>Models</w:t>
      </w:r>
      <w:r w:rsidRPr="00A37DC8">
        <w:rPr>
          <w:b/>
        </w:rPr>
        <w:t xml:space="preserve"> </w:t>
      </w:r>
      <w:r>
        <w:t>–</w:t>
      </w:r>
      <w:r w:rsidRPr="00A37DC8">
        <w:t xml:space="preserve"> </w:t>
      </w:r>
      <w:r>
        <w:t>ведение журнала моделей, их чтение и запись.</w:t>
      </w:r>
    </w:p>
    <w:p w:rsidR="00A37DC8" w:rsidRPr="0079746E" w:rsidRDefault="00A37DC8" w:rsidP="00280C6C">
      <w:pPr>
        <w:pStyle w:val="a3"/>
        <w:numPr>
          <w:ilvl w:val="0"/>
          <w:numId w:val="5"/>
        </w:numPr>
      </w:pPr>
      <w:r>
        <w:rPr>
          <w:b/>
          <w:lang w:val="en-US"/>
        </w:rPr>
        <w:t>Suppliers</w:t>
      </w:r>
      <w:r w:rsidRPr="0079746E">
        <w:rPr>
          <w:b/>
        </w:rPr>
        <w:t xml:space="preserve"> </w:t>
      </w:r>
      <w:r>
        <w:t>–</w:t>
      </w:r>
      <w:r w:rsidRPr="0079746E">
        <w:t xml:space="preserve"> </w:t>
      </w:r>
      <w:r>
        <w:t xml:space="preserve">ведение списка поставщиков, </w:t>
      </w:r>
      <w:r w:rsidR="0079746E">
        <w:t xml:space="preserve">используется при работе </w:t>
      </w:r>
      <w:r w:rsidR="0079746E">
        <w:rPr>
          <w:lang w:val="en-US"/>
        </w:rPr>
        <w:t>Components</w:t>
      </w:r>
      <w:r w:rsidR="0079746E" w:rsidRPr="0079746E">
        <w:t>.</w:t>
      </w:r>
    </w:p>
    <w:p w:rsidR="0079746E" w:rsidRPr="0079746E" w:rsidRDefault="0079746E" w:rsidP="00280C6C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b/>
          <w:lang w:val="en-US"/>
        </w:rPr>
        <w:t>TS_Open_API</w:t>
      </w:r>
      <w:proofErr w:type="spellEnd"/>
      <w:r>
        <w:rPr>
          <w:b/>
          <w:lang w:val="en-US"/>
        </w:rPr>
        <w:t xml:space="preserve"> </w:t>
      </w:r>
      <w:r w:rsidRPr="0079746E">
        <w:rPr>
          <w:lang w:val="en-US"/>
        </w:rPr>
        <w:t>–</w:t>
      </w:r>
      <w:r>
        <w:rPr>
          <w:lang w:val="en-US"/>
        </w:rPr>
        <w:t xml:space="preserve"> </w:t>
      </w:r>
      <w:r>
        <w:t>работа</w:t>
      </w:r>
      <w:r w:rsidRPr="0079746E">
        <w:rPr>
          <w:lang w:val="en-US"/>
        </w:rPr>
        <w:t xml:space="preserve"> </w:t>
      </w:r>
      <w:r>
        <w:t>с</w:t>
      </w:r>
      <w:r w:rsidRPr="0079746E">
        <w:rPr>
          <w:lang w:val="en-US"/>
        </w:rPr>
        <w:t xml:space="preserve"> </w:t>
      </w:r>
      <w:r>
        <w:rPr>
          <w:lang w:val="en-US"/>
        </w:rPr>
        <w:t>API Tekla.</w:t>
      </w:r>
    </w:p>
    <w:p w:rsidR="00A37DC8" w:rsidRPr="0079746E" w:rsidRDefault="00A37DC8" w:rsidP="00A37DC8">
      <w:pPr>
        <w:ind w:left="360"/>
        <w:rPr>
          <w:lang w:val="en-US"/>
        </w:rPr>
      </w:pPr>
    </w:p>
    <w:p w:rsidR="00280C6C" w:rsidRPr="00E55E1E" w:rsidRDefault="0031447D" w:rsidP="0031447D">
      <w:pPr>
        <w:pStyle w:val="2"/>
        <w:ind w:left="360"/>
      </w:pPr>
      <w:r w:rsidRPr="00E55E1E">
        <w:rPr>
          <w:highlight w:val="lightGray"/>
        </w:rPr>
        <w:br w:type="column"/>
      </w:r>
      <w:r w:rsidR="00E55E1E">
        <w:rPr>
          <w:rFonts w:ascii="Calibri" w:eastAsia="Times New Roman" w:hAnsi="Calibri" w:cs="Arial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B912124" wp14:editId="19B15027">
            <wp:simplePos x="0" y="0"/>
            <wp:positionH relativeFrom="column">
              <wp:posOffset>-608965</wp:posOffset>
            </wp:positionH>
            <wp:positionV relativeFrom="paragraph">
              <wp:posOffset>289560</wp:posOffset>
            </wp:positionV>
            <wp:extent cx="6898640" cy="2533650"/>
            <wp:effectExtent l="0" t="0" r="0" b="0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2533650"/>
                    </a:xfrm>
                    <a:prstGeom prst="rect">
                      <a:avLst/>
                    </a:prstGeom>
                    <a:noFill/>
                    <a:ln w="15875" cmpd="dbl">
                      <a:noFill/>
                    </a:ln>
                    <a:effectLst>
                      <a:innerShdw blurRad="63500" dist="50800" dir="189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E1E">
        <w:t xml:space="preserve">6, </w:t>
      </w:r>
      <w:r w:rsidR="00CE27A6">
        <w:t xml:space="preserve">Заполнение, разборка и обработка </w:t>
      </w:r>
      <w:r>
        <w:rPr>
          <w:lang w:val="en-US"/>
        </w:rPr>
        <w:t>Suppliers</w:t>
      </w:r>
      <w:r w:rsidRPr="00E55E1E">
        <w:t xml:space="preserve">, </w:t>
      </w:r>
      <w:proofErr w:type="spellStart"/>
      <w:r>
        <w:rPr>
          <w:lang w:val="en-US"/>
        </w:rPr>
        <w:t>CompSets</w:t>
      </w:r>
      <w:proofErr w:type="spellEnd"/>
      <w:r w:rsidRPr="00E55E1E">
        <w:t xml:space="preserve">, </w:t>
      </w:r>
      <w:r>
        <w:rPr>
          <w:lang w:val="en-US"/>
        </w:rPr>
        <w:t>Components</w:t>
      </w:r>
    </w:p>
    <w:p w:rsidR="00F75806" w:rsidRDefault="00E55E1E" w:rsidP="00F75806">
      <w:pPr>
        <w:pStyle w:val="a4"/>
        <w:ind w:left="360" w:firstLine="348"/>
        <w:rPr>
          <w:lang w:val="en-US"/>
        </w:rPr>
      </w:pPr>
      <w:r>
        <w:t>Рисунок</w:t>
      </w:r>
      <w:r w:rsidRPr="00E55E1E">
        <w:t xml:space="preserve"> 3</w:t>
      </w:r>
      <w:r>
        <w:t>.</w:t>
      </w:r>
      <w:r>
        <w:t xml:space="preserve">Класс-диаграмма </w:t>
      </w:r>
      <w:r w:rsidR="00F75806">
        <w:rPr>
          <w:lang w:val="en-US"/>
        </w:rPr>
        <w:t>Supplier</w:t>
      </w:r>
      <w:r w:rsidR="00F75806" w:rsidRPr="00F75806">
        <w:t>-</w:t>
      </w:r>
      <w:proofErr w:type="spellStart"/>
      <w:r w:rsidR="00F75806">
        <w:rPr>
          <w:lang w:val="en-US"/>
        </w:rPr>
        <w:t>CompSet</w:t>
      </w:r>
      <w:proofErr w:type="spellEnd"/>
      <w:r w:rsidR="00F75806" w:rsidRPr="00F75806">
        <w:t>-</w:t>
      </w:r>
      <w:r w:rsidR="00F75806">
        <w:rPr>
          <w:lang w:val="en-US"/>
        </w:rPr>
        <w:t>Component</w:t>
      </w:r>
      <w:r>
        <w:t xml:space="preserve"> </w:t>
      </w:r>
      <w:r w:rsidR="00F75806">
        <w:t>и пример разбора прайс-листа</w:t>
      </w:r>
      <w:proofErr w:type="gramStart"/>
      <w:r>
        <w:rPr>
          <w:b/>
        </w:rPr>
        <w:br/>
      </w:r>
      <w:r w:rsidR="00F75806">
        <w:t>С</w:t>
      </w:r>
      <w:proofErr w:type="gramEnd"/>
      <w:r w:rsidR="00F75806">
        <w:t xml:space="preserve">м. также Рисунок 2, где указаны поля классов </w:t>
      </w:r>
      <w:proofErr w:type="spellStart"/>
      <w:r w:rsidR="00F75806">
        <w:rPr>
          <w:lang w:val="en-US"/>
        </w:rPr>
        <w:t>Suppier</w:t>
      </w:r>
      <w:proofErr w:type="spellEnd"/>
      <w:r w:rsidR="00F75806" w:rsidRPr="00F75806">
        <w:t xml:space="preserve">, </w:t>
      </w:r>
      <w:proofErr w:type="spellStart"/>
      <w:r w:rsidR="00F75806">
        <w:rPr>
          <w:lang w:val="en-US"/>
        </w:rPr>
        <w:t>CompSet</w:t>
      </w:r>
      <w:proofErr w:type="spellEnd"/>
      <w:r w:rsidR="00F75806" w:rsidRPr="00F75806">
        <w:t xml:space="preserve">, </w:t>
      </w:r>
      <w:r w:rsidR="00F75806">
        <w:rPr>
          <w:lang w:val="en-US"/>
        </w:rPr>
        <w:t>Component</w:t>
      </w:r>
      <w:r w:rsidR="00F75806" w:rsidRPr="00F75806">
        <w:t xml:space="preserve">, </w:t>
      </w:r>
      <w:r w:rsidR="00F75806">
        <w:rPr>
          <w:lang w:val="en-US"/>
        </w:rPr>
        <w:t>Rule</w:t>
      </w:r>
      <w:r w:rsidR="00F75806" w:rsidRPr="00F75806">
        <w:t>.</w:t>
      </w:r>
    </w:p>
    <w:p w:rsidR="0031447D" w:rsidRPr="0031447D" w:rsidRDefault="0031447D" w:rsidP="00F758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Arial"/>
          <w:lang w:eastAsia="ru-RU"/>
        </w:rPr>
      </w:pPr>
      <w:bookmarkStart w:id="3" w:name="OLE_LINK4"/>
      <w:bookmarkStart w:id="4" w:name="OLE_LINK5"/>
      <w:proofErr w:type="spellStart"/>
      <w:r w:rsidRPr="0031447D">
        <w:rPr>
          <w:rFonts w:ascii="Calibri" w:eastAsia="Times New Roman" w:hAnsi="Calibri" w:cs="Arial"/>
          <w:b/>
          <w:i/>
          <w:lang w:eastAsia="ru-RU"/>
        </w:rPr>
        <w:t>Supplier</w:t>
      </w:r>
      <w:proofErr w:type="spellEnd"/>
      <w:r w:rsidRPr="0031447D">
        <w:rPr>
          <w:rFonts w:ascii="Calibri" w:eastAsia="Times New Roman" w:hAnsi="Calibri" w:cs="Arial"/>
          <w:b/>
          <w:i/>
          <w:lang w:eastAsia="ru-RU"/>
        </w:rPr>
        <w:t>=Поставщик</w:t>
      </w:r>
      <w:r w:rsidRPr="0031447D">
        <w:rPr>
          <w:rFonts w:ascii="Calibri" w:eastAsia="Times New Roman" w:hAnsi="Calibri" w:cs="Arial"/>
          <w:lang w:eastAsia="ru-RU"/>
        </w:rPr>
        <w:t xml:space="preserve"> - это класс, содержащий CRM-данные, а также </w:t>
      </w:r>
      <w:proofErr w:type="spellStart"/>
      <w:r w:rsidRPr="0031447D">
        <w:rPr>
          <w:rFonts w:ascii="Calibri" w:eastAsia="Times New Roman" w:hAnsi="Calibri" w:cs="Arial"/>
          <w:lang w:eastAsia="ru-RU"/>
        </w:rPr>
        <w:t>List</w:t>
      </w:r>
      <w:proofErr w:type="spellEnd"/>
      <w:r w:rsidRPr="0031447D">
        <w:rPr>
          <w:rFonts w:ascii="Calibri" w:eastAsia="Times New Roman" w:hAnsi="Calibri" w:cs="Arial"/>
          <w:lang w:eastAsia="ru-RU"/>
        </w:rPr>
        <w:t xml:space="preserve"> &lt;</w:t>
      </w:r>
      <w:proofErr w:type="spellStart"/>
      <w:r w:rsidRPr="0031447D">
        <w:rPr>
          <w:rFonts w:ascii="Calibri" w:eastAsia="Times New Roman" w:hAnsi="Calibri" w:cs="Arial"/>
          <w:lang w:eastAsia="ru-RU"/>
        </w:rPr>
        <w:t>CompSet</w:t>
      </w:r>
      <w:proofErr w:type="spellEnd"/>
      <w:r w:rsidRPr="0031447D">
        <w:rPr>
          <w:rFonts w:ascii="Calibri" w:eastAsia="Times New Roman" w:hAnsi="Calibri" w:cs="Arial"/>
          <w:lang w:eastAsia="ru-RU"/>
        </w:rPr>
        <w:t xml:space="preserve">&gt;. Данные CRM извлекаются из </w:t>
      </w:r>
      <w:r w:rsidRPr="0031447D">
        <w:rPr>
          <w:rFonts w:ascii="Calibri" w:eastAsia="Times New Roman" w:hAnsi="Calibri" w:cs="Arial"/>
          <w:b/>
          <w:i/>
          <w:lang w:eastAsia="ru-RU"/>
        </w:rPr>
        <w:t>TSmatch.xlsx/</w:t>
      </w:r>
      <w:proofErr w:type="spellStart"/>
      <w:r w:rsidRPr="0031447D">
        <w:rPr>
          <w:rFonts w:ascii="Calibri" w:eastAsia="Times New Roman" w:hAnsi="Calibri" w:cs="Arial"/>
          <w:b/>
          <w:i/>
          <w:lang w:eastAsia="ru-RU"/>
        </w:rPr>
        <w:t>Supplier</w:t>
      </w:r>
      <w:proofErr w:type="spellEnd"/>
      <w:r w:rsidRPr="0031447D">
        <w:rPr>
          <w:rFonts w:ascii="Calibri" w:eastAsia="Times New Roman" w:hAnsi="Calibri" w:cs="Arial"/>
          <w:lang w:eastAsia="ru-RU"/>
        </w:rPr>
        <w:t xml:space="preserve"> по наименовани</w:t>
      </w:r>
      <w:r w:rsidR="00F75806">
        <w:rPr>
          <w:rFonts w:ascii="Calibri" w:eastAsia="Times New Roman" w:hAnsi="Calibri" w:cs="Arial"/>
          <w:lang w:eastAsia="ru-RU"/>
        </w:rPr>
        <w:t>ю</w:t>
      </w:r>
      <w:r w:rsidRPr="0031447D">
        <w:rPr>
          <w:rFonts w:ascii="Calibri" w:eastAsia="Times New Roman" w:hAnsi="Calibri" w:cs="Arial"/>
          <w:lang w:eastAsia="ru-RU"/>
        </w:rPr>
        <w:t xml:space="preserve"> Поставщика, само это наименование появляется в </w:t>
      </w:r>
      <w:proofErr w:type="spellStart"/>
      <w:r w:rsidRPr="0031447D">
        <w:rPr>
          <w:rFonts w:ascii="Calibri" w:eastAsia="Times New Roman" w:hAnsi="Calibri" w:cs="Arial"/>
          <w:b/>
          <w:i/>
          <w:lang w:eastAsia="ru-RU"/>
        </w:rPr>
        <w:t>Rule</w:t>
      </w:r>
      <w:proofErr w:type="spellEnd"/>
      <w:r w:rsidRPr="0031447D">
        <w:rPr>
          <w:rFonts w:ascii="Calibri" w:eastAsia="Times New Roman" w:hAnsi="Calibri" w:cs="Arial"/>
          <w:b/>
          <w:i/>
          <w:lang w:eastAsia="ru-RU"/>
        </w:rPr>
        <w:t>=Правиле</w:t>
      </w:r>
      <w:r w:rsidRPr="0031447D">
        <w:rPr>
          <w:rFonts w:ascii="Calibri" w:eastAsia="Times New Roman" w:hAnsi="Calibri" w:cs="Arial"/>
          <w:lang w:eastAsia="ru-RU"/>
        </w:rPr>
        <w:t>.</w:t>
      </w:r>
    </w:p>
    <w:p w:rsidR="0031447D" w:rsidRPr="0031447D" w:rsidRDefault="0031447D" w:rsidP="003144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lang w:eastAsia="ru-RU"/>
        </w:rPr>
      </w:pPr>
      <w:r w:rsidRPr="0031447D">
        <w:rPr>
          <w:rFonts w:ascii="Calibri" w:eastAsia="Times New Roman" w:hAnsi="Calibri" w:cs="Arial"/>
          <w:lang w:eastAsia="ru-RU"/>
        </w:rPr>
        <w:t>Название </w:t>
      </w:r>
      <w:proofErr w:type="spellStart"/>
      <w:r w:rsidRPr="0031447D">
        <w:rPr>
          <w:rFonts w:ascii="Calibri" w:eastAsia="Times New Roman" w:hAnsi="Calibri" w:cs="Arial"/>
          <w:b/>
          <w:bCs/>
          <w:lang w:eastAsia="ru-RU"/>
        </w:rPr>
        <w:t>CompSet</w:t>
      </w:r>
      <w:proofErr w:type="spellEnd"/>
      <w:r w:rsidRPr="0031447D">
        <w:rPr>
          <w:rFonts w:ascii="Calibri" w:eastAsia="Times New Roman" w:hAnsi="Calibri" w:cs="Arial"/>
          <w:lang w:eastAsia="ru-RU"/>
        </w:rPr>
        <w:t xml:space="preserve"> также упомянуто в </w:t>
      </w:r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Правиле</w:t>
      </w:r>
      <w:r w:rsidRPr="0031447D">
        <w:rPr>
          <w:rFonts w:ascii="Calibri" w:eastAsia="Times New Roman" w:hAnsi="Calibri" w:cs="Arial"/>
          <w:lang w:eastAsia="ru-RU"/>
        </w:rPr>
        <w:t xml:space="preserve">. По названию </w:t>
      </w:r>
      <w:proofErr w:type="spellStart"/>
      <w:r w:rsidRPr="0031447D">
        <w:rPr>
          <w:rFonts w:ascii="Calibri" w:eastAsia="Times New Roman" w:hAnsi="Calibri" w:cs="Arial"/>
          <w:lang w:eastAsia="ru-RU"/>
        </w:rPr>
        <w:t>CompSet</w:t>
      </w:r>
      <w:proofErr w:type="spellEnd"/>
      <w:r w:rsidRPr="0031447D">
        <w:rPr>
          <w:rFonts w:ascii="Calibri" w:eastAsia="Times New Roman" w:hAnsi="Calibri" w:cs="Arial"/>
          <w:lang w:eastAsia="ru-RU"/>
        </w:rPr>
        <w:t xml:space="preserve"> и Поставщику метод </w:t>
      </w:r>
      <w:proofErr w:type="spellStart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CompSet</w:t>
      </w:r>
      <w:proofErr w:type="spellEnd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 xml:space="preserve"> (</w:t>
      </w:r>
      <w:proofErr w:type="spellStart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cs_name</w:t>
      </w:r>
      <w:proofErr w:type="spellEnd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 xml:space="preserve">, </w:t>
      </w:r>
      <w:proofErr w:type="spellStart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Supplier</w:t>
      </w:r>
      <w:proofErr w:type="spellEnd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) </w:t>
      </w:r>
      <w:r w:rsidRPr="0031447D">
        <w:rPr>
          <w:rFonts w:ascii="Calibri" w:eastAsia="Times New Roman" w:hAnsi="Calibri" w:cs="Arial"/>
          <w:lang w:eastAsia="ru-RU"/>
        </w:rPr>
        <w:t xml:space="preserve">возвращает экземпляр класса </w:t>
      </w:r>
      <w:proofErr w:type="spellStart"/>
      <w:r w:rsidRPr="0031447D">
        <w:rPr>
          <w:rFonts w:ascii="Calibri" w:eastAsia="Times New Roman" w:hAnsi="Calibri" w:cs="Arial"/>
          <w:lang w:eastAsia="ru-RU"/>
        </w:rPr>
        <w:t>CompSet</w:t>
      </w:r>
      <w:proofErr w:type="spellEnd"/>
      <w:r w:rsidRPr="0031447D">
        <w:rPr>
          <w:rFonts w:ascii="Calibri" w:eastAsia="Times New Roman" w:hAnsi="Calibri" w:cs="Arial"/>
          <w:lang w:eastAsia="ru-RU"/>
        </w:rPr>
        <w:t>, который, помимо своего названия и ссылки на Поставщика, содержит список однородных Компонентов.</w:t>
      </w:r>
    </w:p>
    <w:p w:rsidR="0031447D" w:rsidRPr="0031447D" w:rsidRDefault="0031447D" w:rsidP="003144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lang w:eastAsia="ru-RU"/>
        </w:rPr>
      </w:pPr>
      <w:proofErr w:type="spellStart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Component</w:t>
      </w:r>
      <w:proofErr w:type="spellEnd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=</w:t>
      </w:r>
      <w:r w:rsidRPr="0031447D">
        <w:rPr>
          <w:rFonts w:ascii="Calibri" w:eastAsia="Times New Roman" w:hAnsi="Calibri" w:cs="Arial"/>
          <w:b/>
          <w:bCs/>
          <w:lang w:eastAsia="ru-RU"/>
        </w:rPr>
        <w:t>Компонент</w:t>
      </w:r>
      <w:r w:rsidRPr="0031447D">
        <w:rPr>
          <w:rFonts w:ascii="Calibri" w:eastAsia="Times New Roman" w:hAnsi="Calibri" w:cs="Arial"/>
          <w:lang w:eastAsia="ru-RU"/>
        </w:rPr>
        <w:t> - строка-запись в прайс-листе. Компонент относится к данному виду поставляемой продукции, то есть содержит </w:t>
      </w:r>
      <w:r w:rsidRPr="0031447D">
        <w:rPr>
          <w:rFonts w:ascii="Calibri" w:eastAsia="Times New Roman" w:hAnsi="Calibri" w:cs="Arial"/>
          <w:b/>
          <w:bCs/>
          <w:lang w:eastAsia="ru-RU"/>
        </w:rPr>
        <w:t>Материал</w:t>
      </w:r>
      <w:r w:rsidRPr="0031447D">
        <w:rPr>
          <w:rFonts w:ascii="Calibri" w:eastAsia="Times New Roman" w:hAnsi="Calibri" w:cs="Arial"/>
          <w:lang w:eastAsia="ru-RU"/>
        </w:rPr>
        <w:t> и </w:t>
      </w:r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Профиль</w:t>
      </w:r>
      <w:r w:rsidRPr="0031447D">
        <w:rPr>
          <w:rFonts w:ascii="Calibri" w:eastAsia="Times New Roman" w:hAnsi="Calibri" w:cs="Arial"/>
          <w:lang w:eastAsia="ru-RU"/>
        </w:rPr>
        <w:t>, вместе с присущими им списками </w:t>
      </w:r>
      <w:r w:rsidRPr="0031447D">
        <w:rPr>
          <w:rFonts w:ascii="Calibri" w:eastAsia="Times New Roman" w:hAnsi="Calibri" w:cs="Arial"/>
          <w:b/>
          <w:bCs/>
          <w:lang w:eastAsia="ru-RU"/>
        </w:rPr>
        <w:t>Синонимов</w:t>
      </w:r>
      <w:r w:rsidRPr="0031447D">
        <w:rPr>
          <w:rFonts w:ascii="Calibri" w:eastAsia="Times New Roman" w:hAnsi="Calibri" w:cs="Arial"/>
          <w:lang w:eastAsia="ru-RU"/>
        </w:rPr>
        <w:t> и </w:t>
      </w:r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Параметров</w:t>
      </w:r>
      <w:r w:rsidRPr="0031447D">
        <w:rPr>
          <w:rFonts w:ascii="Calibri" w:eastAsia="Times New Roman" w:hAnsi="Calibri" w:cs="Arial"/>
          <w:lang w:eastAsia="ru-RU"/>
        </w:rPr>
        <w:t>, а также </w:t>
      </w:r>
      <w:r w:rsidRPr="0031447D">
        <w:rPr>
          <w:rFonts w:ascii="Calibri" w:eastAsia="Times New Roman" w:hAnsi="Calibri" w:cs="Arial"/>
          <w:b/>
          <w:bCs/>
          <w:lang w:eastAsia="ru-RU"/>
        </w:rPr>
        <w:t>Ценой</w:t>
      </w:r>
      <w:r w:rsidRPr="0031447D">
        <w:rPr>
          <w:rFonts w:ascii="Calibri" w:eastAsia="Times New Roman" w:hAnsi="Calibri" w:cs="Arial"/>
          <w:lang w:eastAsia="ru-RU"/>
        </w:rPr>
        <w:t xml:space="preserve"> за кубометр,  погонный метр, или тонну товара. Что именно является единицей измерения для Цены, указано в поле </w:t>
      </w:r>
      <w:proofErr w:type="spellStart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Measure</w:t>
      </w:r>
      <w:proofErr w:type="spellEnd"/>
      <w:r w:rsidRPr="0031447D">
        <w:rPr>
          <w:rFonts w:ascii="Calibri" w:eastAsia="Times New Roman" w:hAnsi="Calibri" w:cs="Arial"/>
          <w:lang w:eastAsia="ru-RU"/>
        </w:rPr>
        <w:t>=</w:t>
      </w:r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Мера</w:t>
      </w:r>
      <w:r w:rsidRPr="0031447D">
        <w:rPr>
          <w:rFonts w:ascii="Calibri" w:eastAsia="Times New Roman" w:hAnsi="Calibri" w:cs="Arial"/>
          <w:lang w:eastAsia="ru-RU"/>
        </w:rPr>
        <w:t xml:space="preserve"> в экземпляре </w:t>
      </w:r>
      <w:proofErr w:type="spellStart"/>
      <w:r w:rsidRPr="0031447D">
        <w:rPr>
          <w:rFonts w:ascii="Calibri" w:eastAsia="Times New Roman" w:hAnsi="Calibri" w:cs="Arial"/>
          <w:lang w:eastAsia="ru-RU"/>
        </w:rPr>
        <w:t>CompSet</w:t>
      </w:r>
      <w:proofErr w:type="spellEnd"/>
      <w:r w:rsidRPr="0031447D">
        <w:rPr>
          <w:rFonts w:ascii="Calibri" w:eastAsia="Times New Roman" w:hAnsi="Calibri" w:cs="Arial"/>
          <w:lang w:eastAsia="ru-RU"/>
        </w:rPr>
        <w:t xml:space="preserve">. Все Компоненты данного </w:t>
      </w:r>
      <w:proofErr w:type="spellStart"/>
      <w:r w:rsidRPr="0031447D">
        <w:rPr>
          <w:rFonts w:ascii="Calibri" w:eastAsia="Times New Roman" w:hAnsi="Calibri" w:cs="Arial"/>
          <w:lang w:eastAsia="ru-RU"/>
        </w:rPr>
        <w:t>CompSet</w:t>
      </w:r>
      <w:proofErr w:type="spellEnd"/>
      <w:r w:rsidRPr="0031447D">
        <w:rPr>
          <w:rFonts w:ascii="Calibri" w:eastAsia="Times New Roman" w:hAnsi="Calibri" w:cs="Arial"/>
          <w:lang w:eastAsia="ru-RU"/>
        </w:rPr>
        <w:t>, таким образом, однородные,  то есть имеют одно и то же значение этого поля для всего списка.</w:t>
      </w:r>
    </w:p>
    <w:p w:rsidR="0031447D" w:rsidRPr="0031447D" w:rsidRDefault="0031447D" w:rsidP="003144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lang w:eastAsia="ru-RU"/>
        </w:rPr>
      </w:pPr>
      <w:r w:rsidRPr="0031447D">
        <w:rPr>
          <w:rFonts w:ascii="Calibri" w:eastAsia="Times New Roman" w:hAnsi="Calibri" w:cs="Arial"/>
          <w:lang w:eastAsia="ru-RU"/>
        </w:rPr>
        <w:t>Компоненты инициируются из </w:t>
      </w:r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Документа-</w:t>
      </w:r>
      <w:r w:rsidRPr="0031447D">
        <w:rPr>
          <w:rFonts w:ascii="Calibri" w:eastAsia="Times New Roman" w:hAnsi="Calibri" w:cs="Arial"/>
          <w:lang w:eastAsia="ru-RU"/>
        </w:rPr>
        <w:t>прайс-листа. </w:t>
      </w:r>
      <w:proofErr w:type="spellStart"/>
      <w:r w:rsidRPr="0031447D">
        <w:rPr>
          <w:rFonts w:ascii="Calibri" w:eastAsia="Times New Roman" w:hAnsi="Calibri" w:cs="Arial"/>
          <w:lang w:eastAsia="ru-RU"/>
        </w:rPr>
        <w:t>CompSet</w:t>
      </w:r>
      <w:proofErr w:type="spellEnd"/>
      <w:r w:rsidRPr="0031447D">
        <w:rPr>
          <w:rFonts w:ascii="Calibri" w:eastAsia="Times New Roman" w:hAnsi="Calibri" w:cs="Arial"/>
          <w:lang w:eastAsia="ru-RU"/>
        </w:rPr>
        <w:t xml:space="preserve"> содержит ссылку на этот документ. Как обычно, </w:t>
      </w:r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TSmatch.xlsx/TOC </w:t>
      </w:r>
      <w:r w:rsidRPr="0031447D">
        <w:rPr>
          <w:rFonts w:ascii="Calibri" w:eastAsia="Times New Roman" w:hAnsi="Calibri" w:cs="Arial"/>
          <w:lang w:eastAsia="ru-RU"/>
        </w:rPr>
        <w:t xml:space="preserve">содержит перечень документов, место их хранения в </w:t>
      </w:r>
      <w:proofErr w:type="gramStart"/>
      <w:r w:rsidRPr="0031447D">
        <w:rPr>
          <w:rFonts w:ascii="Calibri" w:eastAsia="Times New Roman" w:hAnsi="Calibri" w:cs="Arial"/>
          <w:lang w:eastAsia="ru-RU"/>
        </w:rPr>
        <w:t>файловой</w:t>
      </w:r>
      <w:proofErr w:type="gramEnd"/>
      <w:r w:rsidRPr="0031447D">
        <w:rPr>
          <w:rFonts w:ascii="Calibri" w:eastAsia="Times New Roman" w:hAnsi="Calibri" w:cs="Arial"/>
          <w:lang w:eastAsia="ru-RU"/>
        </w:rPr>
        <w:t xml:space="preserve"> система, а также строку-описание </w:t>
      </w:r>
      <w:proofErr w:type="spellStart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Description</w:t>
      </w:r>
      <w:proofErr w:type="spellEnd"/>
      <w:r w:rsidRPr="0031447D">
        <w:rPr>
          <w:rFonts w:ascii="Calibri" w:eastAsia="Times New Roman" w:hAnsi="Calibri" w:cs="Arial"/>
          <w:lang w:eastAsia="ru-RU"/>
        </w:rPr>
        <w:t xml:space="preserve">= </w:t>
      </w:r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Структура, </w:t>
      </w:r>
      <w:r w:rsidRPr="0031447D">
        <w:rPr>
          <w:rFonts w:ascii="Calibri" w:eastAsia="Times New Roman" w:hAnsi="Calibri" w:cs="Arial"/>
          <w:lang w:eastAsia="ru-RU"/>
        </w:rPr>
        <w:t xml:space="preserve">описывающая распределение данных из документа-прайс-листа по отдельным полям Компонента. </w:t>
      </w:r>
      <w:r w:rsidR="0063121C" w:rsidRPr="0063121C">
        <w:rPr>
          <w:rFonts w:ascii="Calibri" w:eastAsia="Times New Roman" w:hAnsi="Calibri" w:cs="Arial"/>
          <w:b/>
          <w:i/>
          <w:lang w:val="en-US" w:eastAsia="ru-RU"/>
        </w:rPr>
        <w:t>Description</w:t>
      </w:r>
      <w:r w:rsidR="0063121C" w:rsidRPr="0063121C">
        <w:rPr>
          <w:rFonts w:ascii="Calibri" w:eastAsia="Times New Roman" w:hAnsi="Calibri" w:cs="Arial"/>
          <w:lang w:eastAsia="ru-RU"/>
        </w:rPr>
        <w:t xml:space="preserve"> </w:t>
      </w:r>
      <w:r w:rsidR="0063121C">
        <w:rPr>
          <w:rFonts w:ascii="Calibri" w:eastAsia="Times New Roman" w:hAnsi="Calibri" w:cs="Arial"/>
          <w:lang w:eastAsia="ru-RU"/>
        </w:rPr>
        <w:t xml:space="preserve">включает в себя </w:t>
      </w:r>
      <w:r w:rsidR="0063121C" w:rsidRPr="0063121C">
        <w:rPr>
          <w:rFonts w:ascii="Calibri" w:eastAsia="Times New Roman" w:hAnsi="Calibri" w:cs="Arial"/>
          <w:b/>
          <w:i/>
          <w:lang w:val="en-US" w:eastAsia="ru-RU"/>
        </w:rPr>
        <w:t>Me</w:t>
      </w:r>
      <w:r w:rsidR="0063121C">
        <w:rPr>
          <w:rFonts w:ascii="Calibri" w:eastAsia="Times New Roman" w:hAnsi="Calibri" w:cs="Arial"/>
          <w:b/>
          <w:i/>
          <w:lang w:val="en-US" w:eastAsia="ru-RU"/>
        </w:rPr>
        <w:t>a</w:t>
      </w:r>
      <w:r w:rsidR="0063121C" w:rsidRPr="0063121C">
        <w:rPr>
          <w:rFonts w:ascii="Calibri" w:eastAsia="Times New Roman" w:hAnsi="Calibri" w:cs="Arial"/>
          <w:b/>
          <w:i/>
          <w:lang w:val="en-US" w:eastAsia="ru-RU"/>
        </w:rPr>
        <w:t>sure</w:t>
      </w:r>
      <w:r w:rsidR="0063121C" w:rsidRPr="0063121C">
        <w:rPr>
          <w:rFonts w:ascii="Calibri" w:eastAsia="Times New Roman" w:hAnsi="Calibri" w:cs="Arial"/>
          <w:b/>
          <w:i/>
          <w:lang w:eastAsia="ru-RU"/>
        </w:rPr>
        <w:t xml:space="preserve"> </w:t>
      </w:r>
      <w:r w:rsidR="0063121C">
        <w:rPr>
          <w:rFonts w:ascii="Calibri" w:eastAsia="Times New Roman" w:hAnsi="Calibri" w:cs="Arial"/>
          <w:lang w:eastAsia="ru-RU"/>
        </w:rPr>
        <w:t xml:space="preserve">так же, как Секция содержится как раздел в Правиле. </w:t>
      </w:r>
      <w:r w:rsidRPr="0031447D">
        <w:rPr>
          <w:rFonts w:ascii="Calibri" w:eastAsia="Times New Roman" w:hAnsi="Calibri" w:cs="Arial"/>
          <w:lang w:eastAsia="ru-RU"/>
        </w:rPr>
        <w:t xml:space="preserve">Для загрузки данных Компонента из прайс-листа, исполняющих это распределение, потребуется интерпретация </w:t>
      </w:r>
      <w:proofErr w:type="spellStart"/>
      <w:r w:rsidRPr="0031447D">
        <w:rPr>
          <w:rFonts w:ascii="Calibri" w:eastAsia="Times New Roman" w:hAnsi="Calibri" w:cs="Arial"/>
          <w:lang w:eastAsia="ru-RU"/>
        </w:rPr>
        <w:t>Description</w:t>
      </w:r>
      <w:proofErr w:type="spellEnd"/>
      <w:r w:rsidRPr="0031447D">
        <w:rPr>
          <w:rFonts w:ascii="Calibri" w:eastAsia="Times New Roman" w:hAnsi="Calibri" w:cs="Arial"/>
          <w:lang w:eastAsia="ru-RU"/>
        </w:rPr>
        <w:t>, или специальный </w:t>
      </w:r>
      <w:proofErr w:type="spellStart"/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Loader</w:t>
      </w:r>
      <w:proofErr w:type="spellEnd"/>
      <w:r w:rsidRPr="0031447D">
        <w:rPr>
          <w:rFonts w:ascii="Calibri" w:eastAsia="Times New Roman" w:hAnsi="Calibri" w:cs="Arial"/>
          <w:lang w:eastAsia="ru-RU"/>
        </w:rPr>
        <w:t>=</w:t>
      </w:r>
      <w:r w:rsidRPr="0031447D">
        <w:rPr>
          <w:rFonts w:ascii="Calibri" w:eastAsia="Times New Roman" w:hAnsi="Calibri" w:cs="Arial"/>
          <w:b/>
          <w:bCs/>
          <w:lang w:eastAsia="ru-RU"/>
        </w:rPr>
        <w:t>Загрузчик</w:t>
      </w:r>
      <w:r w:rsidRPr="0031447D">
        <w:rPr>
          <w:rFonts w:ascii="Calibri" w:eastAsia="Times New Roman" w:hAnsi="Calibri" w:cs="Arial"/>
          <w:lang w:eastAsia="ru-RU"/>
        </w:rPr>
        <w:t>, это, как и строка Структуры, содержится в </w:t>
      </w:r>
      <w:r w:rsidRPr="0031447D">
        <w:rPr>
          <w:rFonts w:ascii="Calibri" w:eastAsia="Times New Roman" w:hAnsi="Calibri" w:cs="Arial"/>
          <w:b/>
          <w:bCs/>
          <w:i/>
          <w:iCs/>
          <w:lang w:eastAsia="ru-RU"/>
        </w:rPr>
        <w:t>TOC</w:t>
      </w:r>
      <w:r w:rsidRPr="0031447D">
        <w:rPr>
          <w:rFonts w:ascii="Calibri" w:eastAsia="Times New Roman" w:hAnsi="Calibri" w:cs="Arial"/>
          <w:lang w:eastAsia="ru-RU"/>
        </w:rPr>
        <w:t>.</w:t>
      </w:r>
    </w:p>
    <w:bookmarkEnd w:id="3"/>
    <w:bookmarkEnd w:id="4"/>
    <w:p w:rsidR="0031447D" w:rsidRPr="0031447D" w:rsidRDefault="0031447D" w:rsidP="0031447D">
      <w:pPr>
        <w:rPr>
          <w:rFonts w:ascii="Calibri" w:hAnsi="Calibri"/>
        </w:rPr>
      </w:pPr>
    </w:p>
    <w:p w:rsidR="00CE27A6" w:rsidRPr="0031447D" w:rsidRDefault="00CE27A6" w:rsidP="00CE27A6">
      <w:pPr>
        <w:rPr>
          <w:rFonts w:ascii="Calibri" w:hAnsi="Calibri"/>
        </w:rPr>
      </w:pPr>
    </w:p>
    <w:p w:rsidR="002C1F37" w:rsidRPr="0031447D" w:rsidRDefault="00280C6C" w:rsidP="00280C6C">
      <w:pPr>
        <w:pStyle w:val="2"/>
        <w:ind w:left="720"/>
        <w:rPr>
          <w:rFonts w:ascii="Calibri" w:hAnsi="Calibri"/>
          <w:sz w:val="22"/>
          <w:szCs w:val="22"/>
        </w:rPr>
      </w:pPr>
      <w:r w:rsidRPr="0031447D">
        <w:rPr>
          <w:rFonts w:ascii="Calibri" w:hAnsi="Calibri"/>
          <w:sz w:val="22"/>
          <w:szCs w:val="22"/>
        </w:rPr>
        <w:t xml:space="preserve"> </w:t>
      </w:r>
    </w:p>
    <w:sectPr w:rsidR="002C1F37" w:rsidRPr="003144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A7A" w:rsidRDefault="00F70A7A" w:rsidP="00706EDE">
      <w:pPr>
        <w:spacing w:after="0" w:line="240" w:lineRule="auto"/>
      </w:pPr>
      <w:r>
        <w:separator/>
      </w:r>
    </w:p>
  </w:endnote>
  <w:endnote w:type="continuationSeparator" w:id="0">
    <w:p w:rsidR="00F70A7A" w:rsidRDefault="00F70A7A" w:rsidP="0070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7FB" w:rsidRDefault="000277F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21C" w:rsidRPr="0063121C" w:rsidRDefault="0063121C">
    <w:pPr>
      <w:pStyle w:val="a7"/>
      <w:rPr>
        <w:color w:val="000000" w:themeColor="text1"/>
        <w:sz w:val="24"/>
        <w:szCs w:val="24"/>
        <w:lang w:val="en-US"/>
      </w:rPr>
    </w:pPr>
    <w:proofErr w:type="spellStart"/>
    <w:r>
      <w:rPr>
        <w:color w:val="000000" w:themeColor="text1"/>
        <w:sz w:val="24"/>
        <w:szCs w:val="24"/>
        <w:lang w:val="en-US"/>
      </w:rPr>
      <w:t>TSmatch</w:t>
    </w:r>
    <w:proofErr w:type="spellEnd"/>
    <w:r>
      <w:rPr>
        <w:color w:val="000000" w:themeColor="text1"/>
        <w:sz w:val="24"/>
        <w:szCs w:val="24"/>
        <w:lang w:val="en-US"/>
      </w:rPr>
      <w:t xml:space="preserve"> Software </w:t>
    </w:r>
    <w:proofErr w:type="spellStart"/>
    <w:r>
      <w:rPr>
        <w:color w:val="000000" w:themeColor="text1"/>
        <w:sz w:val="24"/>
        <w:szCs w:val="24"/>
        <w:lang w:val="en-US"/>
      </w:rPr>
      <w:t>Requiremenr</w:t>
    </w:r>
    <w:proofErr w:type="spellEnd"/>
    <w:r>
      <w:rPr>
        <w:color w:val="000000" w:themeColor="text1"/>
        <w:sz w:val="24"/>
        <w:szCs w:val="24"/>
        <w:lang w:val="en-US"/>
      </w:rPr>
      <w:t xml:space="preserve"> Specification. </w:t>
    </w:r>
    <w:sdt>
      <w:sdtPr>
        <w:alias w:val="Автор"/>
        <w:id w:val="54214575"/>
        <w:placeholder>
          <w:docPart w:val="438013EFAAA741DD9EE7CF9431FD1B8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r w:rsidR="00E50EAD" w:rsidRPr="00E50EAD">
          <w:t>Pavel_Khrapkin</w:t>
        </w:r>
        <w:proofErr w:type="spellEnd"/>
        <w:r w:rsidR="00E50EAD" w:rsidRPr="00E50EAD">
          <w:t>.</w:t>
        </w:r>
        <w:r w:rsidR="00E50EAD">
          <w:t xml:space="preserve">     </w:t>
        </w:r>
        <w:r w:rsidR="00E50EAD" w:rsidRPr="00E50EAD">
          <w:t xml:space="preserve"> Версия 30.11.2016</w:t>
        </w:r>
      </w:sdtContent>
    </w:sdt>
  </w:p>
  <w:p w:rsidR="00706EDE" w:rsidRPr="0063121C" w:rsidRDefault="0063121C">
    <w:pPr>
      <w:pStyle w:val="a7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3121C" w:rsidRDefault="0063121C">
                          <w:pPr>
                            <w:pStyle w:val="a7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B460C8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63121C" w:rsidRDefault="0063121C">
                    <w:pPr>
                      <w:pStyle w:val="a7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B460C8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7FB" w:rsidRDefault="000277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A7A" w:rsidRDefault="00F70A7A" w:rsidP="00706EDE">
      <w:pPr>
        <w:spacing w:after="0" w:line="240" w:lineRule="auto"/>
      </w:pPr>
      <w:r>
        <w:separator/>
      </w:r>
    </w:p>
  </w:footnote>
  <w:footnote w:type="continuationSeparator" w:id="0">
    <w:p w:rsidR="00F70A7A" w:rsidRDefault="00F70A7A" w:rsidP="00706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7FB" w:rsidRDefault="000277F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21C" w:rsidRPr="0063121C" w:rsidRDefault="00E50EAD" w:rsidP="000277FB">
    <w:pPr>
      <w:pStyle w:val="a5"/>
      <w:jc w:val="right"/>
    </w:pPr>
    <w:bookmarkStart w:id="5" w:name="_GoBack"/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3024505</wp:posOffset>
          </wp:positionH>
          <wp:positionV relativeFrom="paragraph">
            <wp:posOffset>23495</wp:posOffset>
          </wp:positionV>
          <wp:extent cx="3438525" cy="240665"/>
          <wp:effectExtent l="0" t="0" r="9525" b="6985"/>
          <wp:wrapSquare wrapText="bothSides"/>
          <wp:docPr id="54" name="Рисунок 54" descr="D:\Pavel\@NIP Informatica\НИП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Pavel\@NIP Informatica\НИП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240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7FB" w:rsidRDefault="000277F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58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2F53AD"/>
    <w:multiLevelType w:val="hybridMultilevel"/>
    <w:tmpl w:val="83560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E70F9"/>
    <w:multiLevelType w:val="hybridMultilevel"/>
    <w:tmpl w:val="89F4F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81013"/>
    <w:multiLevelType w:val="hybridMultilevel"/>
    <w:tmpl w:val="0D582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0391C"/>
    <w:multiLevelType w:val="multilevel"/>
    <w:tmpl w:val="2B2C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F9107F"/>
    <w:multiLevelType w:val="hybridMultilevel"/>
    <w:tmpl w:val="C704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202"/>
    <w:rsid w:val="000277FB"/>
    <w:rsid w:val="00096A0C"/>
    <w:rsid w:val="00185C37"/>
    <w:rsid w:val="001939EE"/>
    <w:rsid w:val="00247917"/>
    <w:rsid w:val="00280C6C"/>
    <w:rsid w:val="002C1F37"/>
    <w:rsid w:val="0031367C"/>
    <w:rsid w:val="0031447D"/>
    <w:rsid w:val="003B2F98"/>
    <w:rsid w:val="00487652"/>
    <w:rsid w:val="004E1CF1"/>
    <w:rsid w:val="0063121C"/>
    <w:rsid w:val="006321A6"/>
    <w:rsid w:val="00653A06"/>
    <w:rsid w:val="00690883"/>
    <w:rsid w:val="00706EDE"/>
    <w:rsid w:val="0079746E"/>
    <w:rsid w:val="007A6326"/>
    <w:rsid w:val="00864BD9"/>
    <w:rsid w:val="008B1152"/>
    <w:rsid w:val="0090205D"/>
    <w:rsid w:val="00907EF7"/>
    <w:rsid w:val="00A37DC8"/>
    <w:rsid w:val="00AF450B"/>
    <w:rsid w:val="00B047B2"/>
    <w:rsid w:val="00B460C8"/>
    <w:rsid w:val="00C955B2"/>
    <w:rsid w:val="00CD20AB"/>
    <w:rsid w:val="00CD5942"/>
    <w:rsid w:val="00CE27A6"/>
    <w:rsid w:val="00CE593D"/>
    <w:rsid w:val="00D11DEC"/>
    <w:rsid w:val="00D67388"/>
    <w:rsid w:val="00DA001A"/>
    <w:rsid w:val="00DF24CC"/>
    <w:rsid w:val="00E50EAD"/>
    <w:rsid w:val="00E55E1E"/>
    <w:rsid w:val="00EB1815"/>
    <w:rsid w:val="00EC2202"/>
    <w:rsid w:val="00ED73E8"/>
    <w:rsid w:val="00EE570C"/>
    <w:rsid w:val="00F70A7A"/>
    <w:rsid w:val="00F75806"/>
    <w:rsid w:val="00FD294E"/>
    <w:rsid w:val="00FD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2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2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7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2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22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07EF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07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907E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06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DE"/>
  </w:style>
  <w:style w:type="paragraph" w:styleId="a7">
    <w:name w:val="footer"/>
    <w:basedOn w:val="a"/>
    <w:link w:val="a8"/>
    <w:uiPriority w:val="99"/>
    <w:unhideWhenUsed/>
    <w:rsid w:val="00706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DE"/>
  </w:style>
  <w:style w:type="paragraph" w:styleId="a9">
    <w:name w:val="Balloon Text"/>
    <w:basedOn w:val="a"/>
    <w:link w:val="aa"/>
    <w:uiPriority w:val="99"/>
    <w:semiHidden/>
    <w:unhideWhenUsed/>
    <w:rsid w:val="00CE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27A6"/>
    <w:rPr>
      <w:rFonts w:ascii="Tahoma" w:hAnsi="Tahoma" w:cs="Tahoma"/>
      <w:sz w:val="16"/>
      <w:szCs w:val="16"/>
    </w:rPr>
  </w:style>
  <w:style w:type="paragraph" w:styleId="ab">
    <w:name w:val="No Spacing"/>
    <w:link w:val="ac"/>
    <w:uiPriority w:val="1"/>
    <w:qFormat/>
    <w:rsid w:val="0063121C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63121C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2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2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7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2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22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07EF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07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907E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06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DE"/>
  </w:style>
  <w:style w:type="paragraph" w:styleId="a7">
    <w:name w:val="footer"/>
    <w:basedOn w:val="a"/>
    <w:link w:val="a8"/>
    <w:uiPriority w:val="99"/>
    <w:unhideWhenUsed/>
    <w:rsid w:val="00706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DE"/>
  </w:style>
  <w:style w:type="paragraph" w:styleId="a9">
    <w:name w:val="Balloon Text"/>
    <w:basedOn w:val="a"/>
    <w:link w:val="aa"/>
    <w:uiPriority w:val="99"/>
    <w:semiHidden/>
    <w:unhideWhenUsed/>
    <w:rsid w:val="00CE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27A6"/>
    <w:rPr>
      <w:rFonts w:ascii="Tahoma" w:hAnsi="Tahoma" w:cs="Tahoma"/>
      <w:sz w:val="16"/>
      <w:szCs w:val="16"/>
    </w:rPr>
  </w:style>
  <w:style w:type="paragraph" w:styleId="ab">
    <w:name w:val="No Spacing"/>
    <w:link w:val="ac"/>
    <w:uiPriority w:val="1"/>
    <w:qFormat/>
    <w:rsid w:val="0063121C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63121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7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8013EFAAA741DD9EE7CF9431FD1B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AFF115-FC89-4704-A291-6702AD3A8015}"/>
      </w:docPartPr>
      <w:docPartBody>
        <w:p w:rsidR="00000000" w:rsidRDefault="00CD05C3" w:rsidP="00CD05C3">
          <w:pPr>
            <w:pStyle w:val="438013EFAAA741DD9EE7CF9431FD1B85"/>
          </w:pPr>
          <w: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C3"/>
    <w:rsid w:val="00CD05C3"/>
    <w:rsid w:val="00D7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8013EFAAA741DD9EE7CF9431FD1B85">
    <w:name w:val="438013EFAAA741DD9EE7CF9431FD1B85"/>
    <w:rsid w:val="00CD0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8013EFAAA741DD9EE7CF9431FD1B85">
    <w:name w:val="438013EFAAA741DD9EE7CF9431FD1B85"/>
    <w:rsid w:val="00CD0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4</Pages>
  <Words>1099</Words>
  <Characters>6265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Pavel_Khrapkin.      Версия 30.11.2016</dc:creator>
  <cp:keywords/>
  <dc:description/>
  <cp:lastModifiedBy>Pavel Khrapkin</cp:lastModifiedBy>
  <cp:revision>9</cp:revision>
  <cp:lastPrinted>2016-11-30T06:43:00Z</cp:lastPrinted>
  <dcterms:created xsi:type="dcterms:W3CDTF">2016-06-16T22:20:00Z</dcterms:created>
  <dcterms:modified xsi:type="dcterms:W3CDTF">2016-11-30T13:12:00Z</dcterms:modified>
</cp:coreProperties>
</file>