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66B" w:rsidRPr="008D266B" w:rsidRDefault="008D266B" w:rsidP="008D266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8D266B" w:rsidRPr="008D266B" w:rsidRDefault="008D266B" w:rsidP="008D266B">
      <w:pPr>
        <w:pStyle w:val="0"/>
        <w:spacing w:line="276" w:lineRule="auto"/>
        <w:rPr>
          <w:rFonts w:eastAsiaTheme="minorEastAsia"/>
        </w:rPr>
      </w:pPr>
      <w:r w:rsidRPr="008D266B">
        <w:t>Атмосферный воздух представляет собой важнейшую жизнеобеспечивающую среду для человека. Загрязнение атмосферы является самым мощным и постоянно действующим фактором воздействия на человека и окружающую среду. Особенно актуальна эта проблема для крупных городов, в которых сосредоточена большая часть населения.</w:t>
      </w:r>
    </w:p>
    <w:p w:rsidR="008D266B" w:rsidRPr="008D266B" w:rsidRDefault="008D266B" w:rsidP="008D266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>В больших городах к числу основных источников загрязнения атмосферного воздуха относится автотранспорт.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266B">
        <w:rPr>
          <w:rFonts w:ascii="Times New Roman" w:hAnsi="Times New Roman" w:cs="Times New Roman"/>
          <w:sz w:val="28"/>
          <w:szCs w:val="28"/>
        </w:rPr>
        <w:t xml:space="preserve">В процессе сгорания топлива в цилиндре двигателя образуются новые вещества, которые вместе с несгоревшими углеводородами в процессе выпуска поступают в выпускную систему, а затем в окружающую среду. </w:t>
      </w:r>
    </w:p>
    <w:p w:rsidR="001B1102" w:rsidRDefault="008D266B" w:rsidP="008D266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>Вещества, оказывающие отравляющее воздействие на человека и окружающую среду, называют токсичными. В отработавших газах (ОГ) двигателя более 300 различных токсичных веществ.</w:t>
      </w:r>
    </w:p>
    <w:p w:rsidR="008D266B" w:rsidRDefault="008D266B" w:rsidP="008D266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>Токсичные вещества подразделяют на нормируемые и ненормируемые. Содержание нормируемых веществ в ОГ законодательно ограничивается экологическими стандартами применительно к транспортным средствам, на которые установлены соответствующие двигатели. К нормируемым веществам относят:</w:t>
      </w:r>
    </w:p>
    <w:p w:rsidR="008D266B" w:rsidRDefault="008D266B" w:rsidP="008D266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 xml:space="preserve"> </w:t>
      </w:r>
      <w:r w:rsidRPr="008D266B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66B">
        <w:rPr>
          <w:rFonts w:ascii="Times New Roman" w:hAnsi="Times New Roman" w:cs="Times New Roman"/>
          <w:sz w:val="28"/>
          <w:szCs w:val="28"/>
        </w:rPr>
        <w:t xml:space="preserve"> оксид углерода (CO);</w:t>
      </w:r>
    </w:p>
    <w:p w:rsidR="008D266B" w:rsidRDefault="008D266B" w:rsidP="008D266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 xml:space="preserve"> </w:t>
      </w:r>
      <w:r w:rsidRPr="008D266B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66B">
        <w:rPr>
          <w:rFonts w:ascii="Times New Roman" w:hAnsi="Times New Roman" w:cs="Times New Roman"/>
          <w:sz w:val="28"/>
          <w:szCs w:val="28"/>
        </w:rPr>
        <w:t xml:space="preserve"> углеводороды (</w:t>
      </w:r>
      <w:proofErr w:type="spellStart"/>
      <w:r w:rsidRPr="008D266B">
        <w:rPr>
          <w:rFonts w:ascii="Times New Roman" w:hAnsi="Times New Roman" w:cs="Times New Roman"/>
          <w:sz w:val="28"/>
          <w:szCs w:val="28"/>
        </w:rPr>
        <w:t>CxHy</w:t>
      </w:r>
      <w:proofErr w:type="spellEnd"/>
      <w:r w:rsidRPr="008D266B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8D266B" w:rsidRDefault="008D266B" w:rsidP="008D266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66B">
        <w:rPr>
          <w:rFonts w:ascii="Times New Roman" w:hAnsi="Times New Roman" w:cs="Times New Roman"/>
          <w:sz w:val="28"/>
          <w:szCs w:val="28"/>
        </w:rPr>
        <w:t xml:space="preserve"> оксиды азота (</w:t>
      </w:r>
      <w:proofErr w:type="spellStart"/>
      <w:r w:rsidRPr="008D266B">
        <w:rPr>
          <w:rFonts w:ascii="Times New Roman" w:hAnsi="Times New Roman" w:cs="Times New Roman"/>
          <w:sz w:val="28"/>
          <w:szCs w:val="28"/>
        </w:rPr>
        <w:t>NOx</w:t>
      </w:r>
      <w:proofErr w:type="spellEnd"/>
      <w:r w:rsidRPr="008D266B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8D266B" w:rsidRDefault="008D266B" w:rsidP="008D266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66B">
        <w:rPr>
          <w:rFonts w:ascii="Times New Roman" w:hAnsi="Times New Roman" w:cs="Times New Roman"/>
          <w:sz w:val="28"/>
          <w:szCs w:val="28"/>
        </w:rPr>
        <w:t xml:space="preserve"> сажу и частицы</w:t>
      </w:r>
    </w:p>
    <w:p w:rsidR="008D266B" w:rsidRDefault="008D266B" w:rsidP="008D266B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D266B" w:rsidRPr="00752EC2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b/>
          <w:sz w:val="28"/>
          <w:szCs w:val="28"/>
        </w:rPr>
        <w:t>Оксид углерода</w:t>
      </w:r>
      <w:r w:rsidRPr="00752EC2">
        <w:rPr>
          <w:rFonts w:ascii="Times New Roman" w:hAnsi="Times New Roman" w:cs="Times New Roman"/>
          <w:sz w:val="28"/>
          <w:szCs w:val="28"/>
        </w:rPr>
        <w:t xml:space="preserve"> – бесцветный газ, не обладающий запахом, снижающий уровень гемоглобина в крови, следствием чего является появление головной боли, повышенное сердцебиение (сердце стремится восполнить недостаток кислорода), затруднение дыхания и тошнота. СО опасен для водителей ослаблением внимания, ухудшением реакции человека и опасностью потери сознания.</w:t>
      </w:r>
    </w:p>
    <w:p w:rsidR="008D266B" w:rsidRPr="00752EC2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b/>
          <w:sz w:val="28"/>
          <w:szCs w:val="28"/>
        </w:rPr>
        <w:t>Углеводороды</w:t>
      </w:r>
      <w:r w:rsidRPr="00752EC2">
        <w:rPr>
          <w:rFonts w:ascii="Times New Roman" w:hAnsi="Times New Roman" w:cs="Times New Roman"/>
          <w:sz w:val="28"/>
          <w:szCs w:val="28"/>
        </w:rPr>
        <w:t xml:space="preserve">. В ОГ двигателя содержится до 200 различных углеводородов, относящихся к токсичным веществам. В зависимости от строения молекул углеводородов их свойства и воздействие на человека несколько отличаются друг от друга. Легкие углеводороды (малое содержанием углерода в молекуле) </w:t>
      </w:r>
      <w:r w:rsidRPr="00752EC2">
        <w:rPr>
          <w:rFonts w:ascii="Times New Roman" w:hAnsi="Times New Roman" w:cs="Times New Roman"/>
          <w:sz w:val="28"/>
          <w:szCs w:val="28"/>
        </w:rPr>
        <w:lastRenderedPageBreak/>
        <w:t>почти не имеют запаха и оказывают наркотическое воздействие на человека, вызывая состояние эйфории. Длительное воздействие легких углеводородов приводит к раковым заболеваниям. Циклические углеводороды не выводятся из организма и накапливаются в нем.</w:t>
      </w:r>
    </w:p>
    <w:p w:rsidR="008D266B" w:rsidRPr="00752EC2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b/>
          <w:sz w:val="28"/>
          <w:szCs w:val="28"/>
        </w:rPr>
        <w:t>Оксидами азота</w:t>
      </w:r>
      <w:r w:rsidRPr="00752EC2">
        <w:rPr>
          <w:rFonts w:ascii="Times New Roman" w:hAnsi="Times New Roman" w:cs="Times New Roman"/>
          <w:sz w:val="28"/>
          <w:szCs w:val="28"/>
        </w:rPr>
        <w:t xml:space="preserve"> принято называть группу азотосодержащих газов, присутствующих в ОГ двигателя и состоящую из: оксида азота (NO) и диоксида азота (NO2). NO – бесцветный газ, не имеющий запаха. Образовавшийся в цилиндре NO в воздухе окисляется до NO2, токсичность которого выше, чем NO. Поэтому результаты измерения концентрации оксидов азота часто приводят к содержанию NO2. NO2 – газ красно-коричневого цвета с резким запахом. Диоксид азота ядовит – вызывает раздражение слизистой оболочки глаз и носа, оказывает отрицательное воздействие на нервную и сердечно-сосудистую системы человека.</w:t>
      </w:r>
    </w:p>
    <w:p w:rsidR="008D266B" w:rsidRPr="00752EC2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b/>
          <w:sz w:val="28"/>
          <w:szCs w:val="28"/>
        </w:rPr>
        <w:t>Сажа и дисперсные частицы</w:t>
      </w:r>
      <w:r w:rsidRPr="00752EC2">
        <w:rPr>
          <w:rFonts w:ascii="Times New Roman" w:hAnsi="Times New Roman" w:cs="Times New Roman"/>
          <w:sz w:val="28"/>
          <w:szCs w:val="28"/>
        </w:rPr>
        <w:t>. Сажа представляет собой частицы с пористой структурой, состоящие из углерода и 1…3 % водорода. Видимое проявление содержания высокого сажи в ОГ дизелей – черный дым, ухудшающий видимость.</w:t>
      </w:r>
    </w:p>
    <w:p w:rsidR="008D266B" w:rsidRPr="00752EC2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>Сажа и дисперсные частицы. Сажа представляет собой частицы с пористой структурой, состоящие из углерода и 1…3 % водорода. Видимое проявление содержания высокого сажи в ОГ дизелей – черный дым, ухудшающий видимость</w:t>
      </w:r>
    </w:p>
    <w:p w:rsidR="008D266B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b/>
          <w:sz w:val="28"/>
          <w:szCs w:val="28"/>
        </w:rPr>
        <w:t>К ненормируемым веществам, оказывающим наиболее существенное влияние на человека и окружающую среду, относят углекислый газ (CO2) и серу (S)</w:t>
      </w:r>
      <w:r w:rsidRPr="00752EC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D266B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CO2 – газ без цвета и запаха, являющийся продуктом полного сгорания углерода в цилиндре двигателя. </w:t>
      </w:r>
      <w:bookmarkStart w:id="0" w:name="_GoBack"/>
      <w:bookmarkEnd w:id="0"/>
    </w:p>
    <w:p w:rsidR="008D266B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Углекислый газ оказывает на человека удушающее воздействие, вызывая отдышку, судороги и потерю сознания. </w:t>
      </w:r>
    </w:p>
    <w:p w:rsidR="008D266B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CO2 входит в группу газов, наряду с метаном CH4 и N2O, поглощающих инфракрасное излучение, отраженное от поверхности Земли, и вызывающих парниковый эффект. Поэтому в развитых странах Мира обсуждается вопрос об ограничении выбросов CO2. Определяющим здесь являются снижение расхода топлива и использование топлив с низким содержанием углерода. </w:t>
      </w:r>
    </w:p>
    <w:p w:rsidR="008D266B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Присутствие в дизельном топливе </w:t>
      </w:r>
      <w:r w:rsidRPr="00752EC2">
        <w:rPr>
          <w:rFonts w:ascii="Times New Roman" w:hAnsi="Times New Roman" w:cs="Times New Roman"/>
          <w:b/>
          <w:sz w:val="28"/>
          <w:szCs w:val="28"/>
        </w:rPr>
        <w:t>серы</w:t>
      </w:r>
      <w:r w:rsidRPr="00752EC2">
        <w:rPr>
          <w:rFonts w:ascii="Times New Roman" w:hAnsi="Times New Roman" w:cs="Times New Roman"/>
          <w:sz w:val="28"/>
          <w:szCs w:val="28"/>
        </w:rPr>
        <w:t xml:space="preserve"> способствует образованию диоксида SO2 и </w:t>
      </w:r>
      <w:proofErr w:type="spellStart"/>
      <w:r w:rsidRPr="00752EC2">
        <w:rPr>
          <w:rFonts w:ascii="Times New Roman" w:hAnsi="Times New Roman" w:cs="Times New Roman"/>
          <w:sz w:val="28"/>
          <w:szCs w:val="28"/>
        </w:rPr>
        <w:t>триоксида</w:t>
      </w:r>
      <w:proofErr w:type="spellEnd"/>
      <w:r w:rsidRPr="00752EC2">
        <w:rPr>
          <w:rFonts w:ascii="Times New Roman" w:hAnsi="Times New Roman" w:cs="Times New Roman"/>
          <w:sz w:val="28"/>
          <w:szCs w:val="28"/>
        </w:rPr>
        <w:t xml:space="preserve"> SO3 серы. </w:t>
      </w:r>
    </w:p>
    <w:p w:rsidR="008D266B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lastRenderedPageBreak/>
        <w:t xml:space="preserve">SO2 – газ с резким запахом, раздражающий слизистые оболочки, костный мозг и селезенку, вызывающий головные боли, бессонницу. </w:t>
      </w:r>
    </w:p>
    <w:p w:rsidR="008D266B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>SO3 – бесцветный газ. При реакции с парами воды SO3 образует кислоты (сернистую Н2SO3 и серную Н2SO4).</w:t>
      </w:r>
    </w:p>
    <w:p w:rsidR="008D266B" w:rsidRDefault="008D266B" w:rsidP="008D266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Свинец, использовавшийся ранее для повышения детонационной стойкости бензинов, запрещен для использования в РФ. </w:t>
      </w:r>
      <w:proofErr w:type="spellStart"/>
      <w:r w:rsidRPr="00752EC2">
        <w:rPr>
          <w:rFonts w:ascii="Times New Roman" w:hAnsi="Times New Roman" w:cs="Times New Roman"/>
          <w:sz w:val="28"/>
          <w:szCs w:val="28"/>
        </w:rPr>
        <w:t>Pb</w:t>
      </w:r>
      <w:proofErr w:type="spellEnd"/>
      <w:r w:rsidRPr="00752EC2">
        <w:rPr>
          <w:rFonts w:ascii="Times New Roman" w:hAnsi="Times New Roman" w:cs="Times New Roman"/>
          <w:sz w:val="28"/>
          <w:szCs w:val="28"/>
        </w:rPr>
        <w:t xml:space="preserve"> является сильнодействующим ядом, который накапливается в организме и не выводится. Он воздействует на центральную нервную систему и вызывает психические и нервные расстройства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266B" w:rsidRDefault="008D266B" w:rsidP="008D266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E59A6" w:rsidRDefault="001E59A6" w:rsidP="008D266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E59A6" w:rsidRDefault="001E59A6" w:rsidP="008D266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E59A6" w:rsidRDefault="001E59A6" w:rsidP="008D266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E59A6" w:rsidRPr="007D7D8F" w:rsidRDefault="001E59A6" w:rsidP="001E59A6">
      <w:pPr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Особенность методики – расчет был произведен при помощи вычислительного комплекса «</w:t>
      </w:r>
      <w:r w:rsidRPr="007D7D8F">
        <w:rPr>
          <w:sz w:val="28"/>
          <w:szCs w:val="28"/>
          <w:lang w:val="en-US"/>
        </w:rPr>
        <w:t>Diesel</w:t>
      </w:r>
      <w:r w:rsidRPr="007D7D8F">
        <w:rPr>
          <w:sz w:val="28"/>
          <w:szCs w:val="28"/>
        </w:rPr>
        <w:t>-</w:t>
      </w:r>
      <w:r w:rsidRPr="007D7D8F">
        <w:rPr>
          <w:sz w:val="28"/>
          <w:szCs w:val="28"/>
          <w:lang w:val="en-US"/>
        </w:rPr>
        <w:t>RK</w:t>
      </w:r>
      <w:r w:rsidRPr="007D7D8F">
        <w:rPr>
          <w:sz w:val="28"/>
          <w:szCs w:val="28"/>
        </w:rPr>
        <w:t xml:space="preserve">». При расчете был использован прототип реального двигателя, установленного в ПЛТД МАДИ.  При разных значениях давления в аккумуляторе </w:t>
      </w:r>
      <w:proofErr w:type="spellStart"/>
      <w:r w:rsidRPr="007D7D8F">
        <w:rPr>
          <w:i/>
          <w:sz w:val="28"/>
          <w:szCs w:val="28"/>
        </w:rPr>
        <w:t>p</w:t>
      </w:r>
      <w:r w:rsidRPr="007D7D8F">
        <w:rPr>
          <w:sz w:val="28"/>
          <w:szCs w:val="28"/>
          <w:vertAlign w:val="subscript"/>
        </w:rPr>
        <w:t>ак</w:t>
      </w:r>
      <w:proofErr w:type="spellEnd"/>
      <w:r w:rsidRPr="007D7D8F">
        <w:rPr>
          <w:sz w:val="28"/>
          <w:szCs w:val="28"/>
        </w:rPr>
        <w:t xml:space="preserve"> и </w:t>
      </w:r>
      <w:r w:rsidRPr="000746D8">
        <w:rPr>
          <w:color w:val="FF0000"/>
          <w:sz w:val="28"/>
          <w:szCs w:val="28"/>
        </w:rPr>
        <w:t xml:space="preserve">различных </w:t>
      </w:r>
      <w:r w:rsidR="000746D8" w:rsidRPr="000746D8">
        <w:rPr>
          <w:color w:val="FF0000"/>
          <w:sz w:val="28"/>
          <w:szCs w:val="28"/>
        </w:rPr>
        <w:t>вариантах впрыска</w:t>
      </w:r>
      <w:r w:rsidRPr="000746D8">
        <w:rPr>
          <w:color w:val="FF0000"/>
          <w:sz w:val="28"/>
          <w:szCs w:val="28"/>
          <w:vertAlign w:val="subscript"/>
        </w:rPr>
        <w:t xml:space="preserve">, </w:t>
      </w:r>
      <w:r w:rsidRPr="007D7D8F">
        <w:rPr>
          <w:sz w:val="28"/>
          <w:szCs w:val="28"/>
        </w:rPr>
        <w:t xml:space="preserve">задавалась постоянная величина крутящего момента </w:t>
      </w:r>
      <w:proofErr w:type="spellStart"/>
      <w:r w:rsidRPr="007D7D8F">
        <w:rPr>
          <w:sz w:val="28"/>
          <w:szCs w:val="28"/>
        </w:rPr>
        <w:t>М</w:t>
      </w:r>
      <w:r w:rsidRPr="007D7D8F">
        <w:rPr>
          <w:sz w:val="28"/>
          <w:szCs w:val="28"/>
          <w:vertAlign w:val="subscript"/>
        </w:rPr>
        <w:t>к</w:t>
      </w:r>
      <w:proofErr w:type="spellEnd"/>
      <w:r w:rsidRPr="007D7D8F">
        <w:rPr>
          <w:sz w:val="28"/>
          <w:szCs w:val="28"/>
        </w:rPr>
        <w:t>=</w:t>
      </w:r>
      <w:r w:rsidR="000746D8">
        <w:rPr>
          <w:sz w:val="28"/>
          <w:szCs w:val="28"/>
        </w:rPr>
        <w:t>75</w:t>
      </w:r>
      <w:r w:rsidRPr="007D7D8F">
        <w:rPr>
          <w:sz w:val="28"/>
          <w:szCs w:val="28"/>
        </w:rPr>
        <w:t xml:space="preserve"> </w:t>
      </w:r>
      <w:proofErr w:type="spellStart"/>
      <w:r w:rsidRPr="007D7D8F">
        <w:rPr>
          <w:sz w:val="28"/>
          <w:szCs w:val="28"/>
        </w:rPr>
        <w:t>Н∙м</w:t>
      </w:r>
      <w:proofErr w:type="spellEnd"/>
      <w:r w:rsidRPr="007D7D8F">
        <w:rPr>
          <w:sz w:val="28"/>
          <w:szCs w:val="28"/>
        </w:rPr>
        <w:t xml:space="preserve"> при частоте вращения коленчатого вала </w:t>
      </w:r>
      <w:r w:rsidRPr="007D7D8F">
        <w:rPr>
          <w:i/>
          <w:sz w:val="28"/>
          <w:szCs w:val="28"/>
        </w:rPr>
        <w:t>n</w:t>
      </w:r>
      <w:r w:rsidRPr="007D7D8F">
        <w:rPr>
          <w:sz w:val="28"/>
          <w:szCs w:val="28"/>
        </w:rPr>
        <w:t>=1</w:t>
      </w:r>
      <w:r w:rsidR="000746D8">
        <w:rPr>
          <w:sz w:val="28"/>
          <w:szCs w:val="28"/>
        </w:rPr>
        <w:t>7</w:t>
      </w:r>
      <w:r w:rsidRPr="007D7D8F">
        <w:rPr>
          <w:sz w:val="28"/>
          <w:szCs w:val="28"/>
        </w:rPr>
        <w:t>00 мин</w:t>
      </w:r>
      <w:r w:rsidRPr="007D7D8F">
        <w:rPr>
          <w:sz w:val="28"/>
          <w:szCs w:val="28"/>
          <w:vertAlign w:val="superscript"/>
        </w:rPr>
        <w:t>−1</w:t>
      </w:r>
      <w:r w:rsidRPr="007D7D8F">
        <w:rPr>
          <w:sz w:val="28"/>
          <w:szCs w:val="28"/>
        </w:rPr>
        <w:t xml:space="preserve"> (номинальная частота вращения исследуемого дизеля примерно 2400 мин</w:t>
      </w:r>
      <w:r w:rsidRPr="007D7D8F">
        <w:rPr>
          <w:sz w:val="28"/>
          <w:szCs w:val="28"/>
          <w:vertAlign w:val="superscript"/>
        </w:rPr>
        <w:t>−1</w:t>
      </w:r>
      <w:r w:rsidRPr="007D7D8F">
        <w:rPr>
          <w:sz w:val="28"/>
          <w:szCs w:val="28"/>
        </w:rPr>
        <w:t>).</w:t>
      </w:r>
    </w:p>
    <w:p w:rsidR="001E59A6" w:rsidRPr="007D7D8F" w:rsidRDefault="001E59A6" w:rsidP="001E59A6">
      <w:pPr>
        <w:spacing w:line="360" w:lineRule="auto"/>
        <w:jc w:val="both"/>
        <w:rPr>
          <w:bCs/>
          <w:sz w:val="28"/>
          <w:szCs w:val="28"/>
        </w:rPr>
      </w:pPr>
      <w:r w:rsidRPr="007D7D8F">
        <w:rPr>
          <w:bCs/>
          <w:sz w:val="28"/>
          <w:szCs w:val="28"/>
        </w:rPr>
        <w:t xml:space="preserve">УОВТ выбран равным </w:t>
      </w:r>
      <w:proofErr w:type="spellStart"/>
      <w:r w:rsidRPr="007D7D8F">
        <w:rPr>
          <w:bCs/>
          <w:sz w:val="28"/>
          <w:szCs w:val="28"/>
        </w:rPr>
        <w:t>φ</w:t>
      </w:r>
      <w:proofErr w:type="gramStart"/>
      <w:r w:rsidRPr="007D7D8F">
        <w:rPr>
          <w:bCs/>
          <w:sz w:val="28"/>
          <w:szCs w:val="28"/>
          <w:vertAlign w:val="subscript"/>
        </w:rPr>
        <w:t>о.вп</w:t>
      </w:r>
      <w:proofErr w:type="spellEnd"/>
      <w:proofErr w:type="gramEnd"/>
      <w:r w:rsidRPr="007D7D8F">
        <w:rPr>
          <w:bCs/>
          <w:sz w:val="28"/>
          <w:szCs w:val="28"/>
          <w:vertAlign w:val="subscript"/>
        </w:rPr>
        <w:t xml:space="preserve"> </w:t>
      </w:r>
      <w:r w:rsidRPr="007D7D8F">
        <w:rPr>
          <w:bCs/>
          <w:sz w:val="28"/>
          <w:szCs w:val="28"/>
        </w:rPr>
        <w:t>= 10° ПКВ до ВМТ.</w:t>
      </w:r>
    </w:p>
    <w:p w:rsidR="001E59A6" w:rsidRPr="008D266B" w:rsidRDefault="001E59A6" w:rsidP="008D266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1E59A6" w:rsidRPr="008D2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B3F"/>
    <w:rsid w:val="000746D8"/>
    <w:rsid w:val="001B1102"/>
    <w:rsid w:val="001E59A6"/>
    <w:rsid w:val="00455B3F"/>
    <w:rsid w:val="006C36E1"/>
    <w:rsid w:val="008D266B"/>
    <w:rsid w:val="00A1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4F038"/>
  <w15:chartTrackingRefBased/>
  <w15:docId w15:val="{EFA8B66E-8A23-4370-A6BC-E87330AA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_стандарт"/>
    <w:basedOn w:val="a"/>
    <w:link w:val="00"/>
    <w:qFormat/>
    <w:rsid w:val="008D266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00">
    <w:name w:val="0_стандарт Знак"/>
    <w:basedOn w:val="a0"/>
    <w:link w:val="0"/>
    <w:rsid w:val="008D266B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2022-03-06T15:25:00Z</dcterms:created>
  <dcterms:modified xsi:type="dcterms:W3CDTF">2022-03-07T11:16:00Z</dcterms:modified>
</cp:coreProperties>
</file>