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6" w:type="dxa"/>
        <w:tblLayout w:type="fixed"/>
        <w:tblLook w:val="0000"/>
      </w:tblPr>
      <w:tblGrid>
        <w:gridCol w:w="965"/>
        <w:gridCol w:w="4961"/>
        <w:gridCol w:w="1276"/>
        <w:gridCol w:w="1417"/>
        <w:gridCol w:w="1560"/>
      </w:tblGrid>
      <w:tr w:rsidR="00BF2541" w:rsidRPr="00BF6FDE" w:rsidTr="00B70BFB">
        <w:trPr>
          <w:trHeight w:val="280"/>
          <w:tblHeader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2541" w:rsidRPr="00BF6FDE" w:rsidTr="00B70BFB">
        <w:trPr>
          <w:trHeight w:val="280"/>
        </w:trPr>
        <w:tc>
          <w:tcPr>
            <w:tcW w:w="10179" w:type="dxa"/>
            <w:gridSpan w:val="5"/>
            <w:tcBorders>
              <w:top w:val="single" w:sz="4" w:space="0" w:color="auto"/>
            </w:tcBorders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before="120" w:after="120" w:line="216" w:lineRule="auto"/>
              <w:ind w:left="-28" w:right="-2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6FDE">
              <w:rPr>
                <w:rFonts w:ascii="Times New Roman" w:hAnsi="Times New Roman"/>
                <w:b/>
                <w:sz w:val="24"/>
                <w:szCs w:val="24"/>
              </w:rPr>
              <w:t>71. Управление анализа кредитных проектов</w:t>
            </w: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71-01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Нормативные правовые акты Республики Беларусь (декреты, указы и распоряжения Президента Республики Беларусь, законы Республики Беларусь, постановления Совета Министров Республики Беларусь и др.)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1, 2, 3, 4, 5, 18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71-02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Поручения Президента Республики Беларусь, Администрации Президента Республики Беларусь, обращения Совета Министров Республики Беларусь, иных республиканских органов государственного управления, документы об их выполнении (информации, справки и др.) Инициативные предложения, вносимые Президенту Республики Беларусь, Национальному собранию Республики Беларусь, Совету Министров Республики Беларусь по вопросам деятельности управления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6, 8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71-03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Постановления Правления Национального банка. Приказы Председателя Правления Национального банка и распоряжения Национального банка по основной деятельности. Копии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10, 15.1, 16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ЭД. Оригиналы в ГУСП</w:t>
            </w: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71-04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Положение об управлении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24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71-05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Должностные инструкции работникам управления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50 лет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30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2012. После замены новыми</w:t>
            </w: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71-06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Акты приема-передачи документов при перемещении или увольнении работников управления (акты на списание, перемещение товарно-материальных ценностей и др.)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28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После проведения налоговой проверки</w:t>
            </w: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71-07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Документы по вопросам организации семинаров, стажировок, обучений, мероприятий, проводимых с участием работников управления, организационным вопросам. Копии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365, 366, 367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Оригиналы в Учебном центре НБ РБ</w:t>
            </w: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71-08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 xml:space="preserve">Документы о реализации Основных направлений денежно-кредитной политики, Программы развития банковского сектора экономики Республики Беларусь, касающиеся заседаний Правления Национального банка, поручений Председателя Правления Национального банка и пр.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(отчеты, информации, </w:t>
            </w:r>
            <w:r w:rsidRPr="00BF6FDE">
              <w:rPr>
                <w:rFonts w:ascii="Times New Roman" w:hAnsi="Times New Roman"/>
                <w:sz w:val="24"/>
                <w:szCs w:val="24"/>
              </w:rPr>
              <w:t>таблицы, переписка и др.). Копии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11, 21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71-09</w:t>
            </w:r>
          </w:p>
        </w:tc>
        <w:tc>
          <w:tcPr>
            <w:tcW w:w="4961" w:type="dxa"/>
          </w:tcPr>
          <w:p w:rsidR="00BF2541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Документы по разработке проектов нормативных документов Национального банка (справки, докладные записки, переписка и др.)</w:t>
            </w:r>
          </w:p>
          <w:p w:rsidR="00BF2541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lastRenderedPageBreak/>
              <w:t>71-10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Документы ”Для служебного пользования“ (акты, докладные записки, переписка и др.)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 xml:space="preserve">Протокол ЦЭК от 25.11.2009 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 </w:t>
            </w:r>
            <w:r w:rsidRPr="00BF6FD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71-11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Докладные записки по вопросам деятельности управления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22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71-12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органами, банками, предприятиями и учреждениями, структурными подразделениями Национального банка по проектам указов, распоряжений Президента Республики Беларусь, постановлений Совета Министров Республики Беларусь протоколов поручений и других решений Президента Республики Беларусь и Совета Министров Республики Беларусь, вопросам анализа кредитных проектов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71-13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Переписка с государственными органами, банками, предприятиями и учреждениями, структурными подразделениями Национального банка по вопросам кредитования, в том числе в части выполнения указов, распоряжений Президента Республики Беларусь, постановлений Совета Министров Республики Беларусь и других решений Президента Республики Беларусь и Совета Министров Республики Беларусь и другим вопросам деятельности управления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3 года ЭПК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17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71-14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Журнал учета инструктажей по технике безопасности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10 лет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551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После проведения налоговой проверки</w:t>
            </w: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71-15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Описи дел управления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415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541" w:rsidRPr="00BF6FDE" w:rsidTr="00B70BFB">
        <w:trPr>
          <w:trHeight w:val="280"/>
        </w:trPr>
        <w:tc>
          <w:tcPr>
            <w:tcW w:w="965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71-16</w:t>
            </w:r>
          </w:p>
        </w:tc>
        <w:tc>
          <w:tcPr>
            <w:tcW w:w="4961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28" w:right="-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Выписка из номенклатуры дел управления</w:t>
            </w:r>
          </w:p>
        </w:tc>
        <w:tc>
          <w:tcPr>
            <w:tcW w:w="1276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DE">
              <w:rPr>
                <w:rFonts w:ascii="Times New Roman" w:hAnsi="Times New Roman"/>
                <w:sz w:val="24"/>
                <w:szCs w:val="24"/>
              </w:rPr>
              <w:t>п. 424</w:t>
            </w:r>
          </w:p>
        </w:tc>
        <w:tc>
          <w:tcPr>
            <w:tcW w:w="1560" w:type="dxa"/>
          </w:tcPr>
          <w:p w:rsidR="00BF2541" w:rsidRPr="00BF6FDE" w:rsidRDefault="00BF2541" w:rsidP="00B70BFB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28" w:right="-2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84797" w:rsidRDefault="00D84797" w:rsidP="000F5513"/>
    <w:sectPr w:rsidR="00D84797" w:rsidSect="001B37CA">
      <w:pgSz w:w="11906" w:h="16838"/>
      <w:pgMar w:top="1134" w:right="510" w:bottom="56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6283"/>
    <w:multiLevelType w:val="singleLevel"/>
    <w:tmpl w:val="00000000"/>
    <w:lvl w:ilvl="0">
      <w:start w:val="1"/>
      <w:numFmt w:val="bullet"/>
      <w:lvlText w:val="%1*"/>
      <w:lvlJc w:val="left"/>
      <w:rPr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B6891"/>
    <w:rsid w:val="0006667A"/>
    <w:rsid w:val="000E33C0"/>
    <w:rsid w:val="000F5513"/>
    <w:rsid w:val="00106ACF"/>
    <w:rsid w:val="00107A3E"/>
    <w:rsid w:val="00107C1F"/>
    <w:rsid w:val="0013200C"/>
    <w:rsid w:val="0018076F"/>
    <w:rsid w:val="001A0307"/>
    <w:rsid w:val="001B292F"/>
    <w:rsid w:val="001B37CA"/>
    <w:rsid w:val="001C7C9F"/>
    <w:rsid w:val="001F13F8"/>
    <w:rsid w:val="002927F4"/>
    <w:rsid w:val="0029322B"/>
    <w:rsid w:val="00296C7B"/>
    <w:rsid w:val="002A4B07"/>
    <w:rsid w:val="002C7002"/>
    <w:rsid w:val="00341863"/>
    <w:rsid w:val="00345E34"/>
    <w:rsid w:val="0035050C"/>
    <w:rsid w:val="003D4793"/>
    <w:rsid w:val="00403844"/>
    <w:rsid w:val="0041007B"/>
    <w:rsid w:val="004256AC"/>
    <w:rsid w:val="00425A33"/>
    <w:rsid w:val="00452928"/>
    <w:rsid w:val="004D1B56"/>
    <w:rsid w:val="00507CCA"/>
    <w:rsid w:val="0051603F"/>
    <w:rsid w:val="005F4EEF"/>
    <w:rsid w:val="00664819"/>
    <w:rsid w:val="006A1152"/>
    <w:rsid w:val="006A7A45"/>
    <w:rsid w:val="006B60C8"/>
    <w:rsid w:val="006F1F65"/>
    <w:rsid w:val="00710C33"/>
    <w:rsid w:val="00721563"/>
    <w:rsid w:val="007E6C18"/>
    <w:rsid w:val="007F6C13"/>
    <w:rsid w:val="00816BD9"/>
    <w:rsid w:val="00845C26"/>
    <w:rsid w:val="008C113D"/>
    <w:rsid w:val="008E6BAB"/>
    <w:rsid w:val="00911BCF"/>
    <w:rsid w:val="009372F8"/>
    <w:rsid w:val="00943540"/>
    <w:rsid w:val="00963FC1"/>
    <w:rsid w:val="00972D5B"/>
    <w:rsid w:val="009B4B4F"/>
    <w:rsid w:val="009B6891"/>
    <w:rsid w:val="009E60A8"/>
    <w:rsid w:val="00A31823"/>
    <w:rsid w:val="00AB7D92"/>
    <w:rsid w:val="00AD3695"/>
    <w:rsid w:val="00B719F1"/>
    <w:rsid w:val="00BF2541"/>
    <w:rsid w:val="00C0769B"/>
    <w:rsid w:val="00C43176"/>
    <w:rsid w:val="00C501F9"/>
    <w:rsid w:val="00C661E4"/>
    <w:rsid w:val="00CB4985"/>
    <w:rsid w:val="00CC525F"/>
    <w:rsid w:val="00CD6421"/>
    <w:rsid w:val="00CF181E"/>
    <w:rsid w:val="00D0101D"/>
    <w:rsid w:val="00D11C72"/>
    <w:rsid w:val="00D84797"/>
    <w:rsid w:val="00DC197A"/>
    <w:rsid w:val="00E03EBC"/>
    <w:rsid w:val="00E16CAC"/>
    <w:rsid w:val="00E20FAA"/>
    <w:rsid w:val="00E31274"/>
    <w:rsid w:val="00E92050"/>
    <w:rsid w:val="00EA7CC1"/>
    <w:rsid w:val="00EC6A78"/>
    <w:rsid w:val="00F118A6"/>
    <w:rsid w:val="00F414CE"/>
    <w:rsid w:val="00F440A8"/>
    <w:rsid w:val="00F45534"/>
    <w:rsid w:val="00F9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9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C6A7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6A78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rsid w:val="00EC6A7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6A78"/>
    <w:rPr>
      <w:rFonts w:ascii="Calibri" w:eastAsia="Times New Roman" w:hAnsi="Calibri" w:cs="Times New Roman"/>
      <w:lang w:eastAsia="ru-RU"/>
    </w:rPr>
  </w:style>
  <w:style w:type="paragraph" w:customStyle="1" w:styleId="date">
    <w:name w:val="date"/>
    <w:basedOn w:val="a"/>
    <w:rsid w:val="00EC6A78"/>
    <w:pPr>
      <w:spacing w:before="60" w:after="60" w:line="240" w:lineRule="auto"/>
      <w:ind w:left="60" w:right="60"/>
      <w:jc w:val="right"/>
    </w:pPr>
    <w:rPr>
      <w:rFonts w:ascii="Times New Roman" w:hAnsi="Times New Roman"/>
      <w:sz w:val="19"/>
      <w:szCs w:val="19"/>
    </w:rPr>
  </w:style>
  <w:style w:type="paragraph" w:styleId="a7">
    <w:name w:val="Body Text Indent"/>
    <w:basedOn w:val="a"/>
    <w:link w:val="a8"/>
    <w:rsid w:val="00EC6A78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30"/>
      <w:szCs w:val="20"/>
    </w:rPr>
  </w:style>
  <w:style w:type="character" w:customStyle="1" w:styleId="a8">
    <w:name w:val="Основной текст с отступом Знак"/>
    <w:basedOn w:val="a0"/>
    <w:link w:val="a7"/>
    <w:rsid w:val="00EC6A78"/>
    <w:rPr>
      <w:rFonts w:ascii="Times New Roman" w:eastAsia="Times New Roman" w:hAnsi="Times New Roman" w:cs="Times New Roman"/>
      <w:color w:val="000000"/>
      <w:sz w:val="30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EC6A7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C6A78"/>
    <w:rPr>
      <w:rFonts w:ascii="Calibri" w:eastAsia="Times New Roman" w:hAnsi="Calibri" w:cs="Times New Roman"/>
      <w:lang w:eastAsia="ru-RU"/>
    </w:rPr>
  </w:style>
  <w:style w:type="paragraph" w:customStyle="1" w:styleId="ConsPlusNonformat">
    <w:name w:val="ConsPlusNonformat"/>
    <w:rsid w:val="00EC6A7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7B712-DB29-481B-BD7A-67AE1A8D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gorkavy</dc:creator>
  <cp:lastModifiedBy>ryazanskih</cp:lastModifiedBy>
  <cp:revision>2</cp:revision>
  <dcterms:created xsi:type="dcterms:W3CDTF">2019-07-26T10:11:00Z</dcterms:created>
  <dcterms:modified xsi:type="dcterms:W3CDTF">2019-07-26T10:11:00Z</dcterms:modified>
</cp:coreProperties>
</file>