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36" w:rsidRDefault="00EA3736" w:rsidP="00EA3736">
      <w:pPr>
        <w:pStyle w:val="a3"/>
        <w:snapToGrid w:val="0"/>
        <w:spacing w:after="120"/>
        <w:ind w:left="0"/>
        <w:jc w:val="both"/>
        <w:rPr>
          <w:b/>
        </w:rPr>
      </w:pPr>
      <w:r w:rsidRPr="007124AB">
        <w:rPr>
          <w:b/>
          <w:sz w:val="28"/>
        </w:rPr>
        <w:t xml:space="preserve">Лабораторная работа №3. </w:t>
      </w:r>
      <w:r>
        <w:rPr>
          <w:b/>
        </w:rPr>
        <w:t>Кодирование-декодирование.</w:t>
      </w:r>
    </w:p>
    <w:p w:rsidR="00126114" w:rsidRPr="00126114" w:rsidRDefault="00126114" w:rsidP="00EA3736">
      <w:pPr>
        <w:spacing w:after="120"/>
        <w:ind w:firstLine="567"/>
      </w:pPr>
      <w:r w:rsidRPr="00126114">
        <w:rPr>
          <w:b/>
        </w:rPr>
        <w:t xml:space="preserve">Цель лабораторной работы. </w:t>
      </w:r>
      <w:r w:rsidRPr="00126114">
        <w:t xml:space="preserve"> Изучение методов помехоустойчивого и оптимального кодирования. </w:t>
      </w:r>
    </w:p>
    <w:p w:rsidR="00EA3736" w:rsidRDefault="00126114" w:rsidP="00126114">
      <w:pPr>
        <w:spacing w:after="120"/>
        <w:ind w:firstLine="567"/>
      </w:pPr>
      <w:r>
        <w:rPr>
          <w:b/>
        </w:rPr>
        <w:t>Общее задание.</w:t>
      </w:r>
      <w:r>
        <w:t xml:space="preserve"> </w:t>
      </w:r>
      <w:r w:rsidR="00EA3736">
        <w:t xml:space="preserve">Написать программу, осуществляющую следующие преобразования с двоичным сообщением: </w:t>
      </w:r>
    </w:p>
    <w:p w:rsidR="00EA3736" w:rsidRDefault="00EA3736" w:rsidP="00EA3736">
      <w:pPr>
        <w:pStyle w:val="a3"/>
        <w:numPr>
          <w:ilvl w:val="0"/>
          <w:numId w:val="2"/>
        </w:numPr>
        <w:tabs>
          <w:tab w:val="left" w:pos="1560"/>
        </w:tabs>
        <w:spacing w:after="120"/>
        <w:ind w:firstLine="567"/>
      </w:pPr>
      <w:r>
        <w:t>Кодирование;</w:t>
      </w:r>
    </w:p>
    <w:p w:rsidR="00EA3736" w:rsidRDefault="00EA3736" w:rsidP="00EA3736">
      <w:pPr>
        <w:pStyle w:val="a3"/>
        <w:numPr>
          <w:ilvl w:val="0"/>
          <w:numId w:val="2"/>
        </w:numPr>
        <w:tabs>
          <w:tab w:val="left" w:pos="1560"/>
        </w:tabs>
        <w:spacing w:after="120"/>
        <w:ind w:firstLine="567"/>
      </w:pPr>
      <w:r>
        <w:t>Декодирование;</w:t>
      </w:r>
    </w:p>
    <w:p w:rsidR="00EA3736" w:rsidRDefault="00EA3736" w:rsidP="00EA3736">
      <w:pPr>
        <w:pStyle w:val="a3"/>
        <w:numPr>
          <w:ilvl w:val="0"/>
          <w:numId w:val="2"/>
        </w:numPr>
        <w:tabs>
          <w:tab w:val="left" w:pos="1560"/>
        </w:tabs>
        <w:spacing w:after="120"/>
        <w:ind w:firstLine="567"/>
      </w:pPr>
      <w:r>
        <w:t xml:space="preserve">Проверку на наличие ошибок в закодированном сообщении. </w:t>
      </w:r>
    </w:p>
    <w:p w:rsidR="001F26A9" w:rsidRDefault="001F26A9" w:rsidP="001F26A9">
      <w:pPr>
        <w:tabs>
          <w:tab w:val="left" w:pos="1560"/>
        </w:tabs>
        <w:spacing w:after="120"/>
        <w:ind w:firstLine="567"/>
      </w:pPr>
      <w:r>
        <w:t>Тип кодирования определяется вариантом. При выполнении заданий повышенной сложности</w:t>
      </w:r>
      <w:proofErr w:type="gramStart"/>
      <w:r>
        <w:t xml:space="preserve"> (*)  –  </w:t>
      </w:r>
      <w:proofErr w:type="gramEnd"/>
      <w:r>
        <w:t xml:space="preserve">минус 2 задачи на экзамене. </w:t>
      </w:r>
    </w:p>
    <w:p w:rsidR="00EA3736" w:rsidRPr="001F26A9" w:rsidRDefault="001F26A9" w:rsidP="001F26A9">
      <w:pPr>
        <w:spacing w:after="120"/>
        <w:ind w:firstLine="567"/>
        <w:rPr>
          <w:b/>
        </w:rPr>
      </w:pPr>
      <w:r w:rsidRPr="001F26A9">
        <w:rPr>
          <w:b/>
        </w:rPr>
        <w:t>Ход работ</w:t>
      </w:r>
      <w:r>
        <w:rPr>
          <w:b/>
        </w:rPr>
        <w:t xml:space="preserve">. </w:t>
      </w:r>
      <w:r w:rsidR="00EA3736">
        <w:t>Для выполнения данной работы необходимо запрограммировать следующие этапы</w:t>
      </w:r>
      <w:proofErr w:type="gramStart"/>
      <w:r w:rsidR="00EA3736">
        <w:t xml:space="preserve"> :</w:t>
      </w:r>
      <w:proofErr w:type="gramEnd"/>
    </w:p>
    <w:p w:rsidR="00EA3736" w:rsidRDefault="00EA3736" w:rsidP="00EA3736">
      <w:pPr>
        <w:pStyle w:val="a3"/>
        <w:numPr>
          <w:ilvl w:val="0"/>
          <w:numId w:val="1"/>
        </w:numPr>
        <w:spacing w:after="120"/>
        <w:jc w:val="both"/>
      </w:pPr>
      <w:r>
        <w:t xml:space="preserve">Этап кодирования. </w:t>
      </w:r>
    </w:p>
    <w:p w:rsidR="00126114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 w:rsidRPr="000C0D17">
        <w:t>Вв</w:t>
      </w:r>
      <w:r>
        <w:t>ести</w:t>
      </w:r>
    </w:p>
    <w:p w:rsidR="00EA3736" w:rsidRPr="00360B3D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 w:rsidRPr="000C0D17">
        <w:t xml:space="preserve"> </w:t>
      </w:r>
      <w:r>
        <w:t xml:space="preserve">строку двоичных символов длины </w:t>
      </w:r>
      <w:r>
        <w:rPr>
          <w:lang w:val="en-US"/>
        </w:rPr>
        <w:t>N</w:t>
      </w:r>
      <w:r>
        <w:t xml:space="preserve"> – строка  </w:t>
      </w:r>
      <w:r>
        <w:rPr>
          <w:lang w:val="en-US"/>
        </w:rPr>
        <w:t>S</w:t>
      </w:r>
      <w:r w:rsidRPr="00360B3D">
        <w:t xml:space="preserve">. </w:t>
      </w:r>
      <w:proofErr w:type="gramStart"/>
      <w:r w:rsidRPr="00360B3D">
        <w:t>(</w:t>
      </w:r>
      <w:r>
        <w:t>Например</w:t>
      </w:r>
      <w:r w:rsidR="00126114">
        <w:t>:</w:t>
      </w:r>
      <w:proofErr w:type="gramEnd"/>
      <w:r>
        <w:t xml:space="preserve"> </w:t>
      </w:r>
      <w:r>
        <w:rPr>
          <w:lang w:val="en-US"/>
        </w:rPr>
        <w:t>S</w:t>
      </w:r>
      <w:r w:rsidRPr="00360B3D">
        <w:t xml:space="preserve"> = 010101111001)</w:t>
      </w:r>
    </w:p>
    <w:p w:rsidR="00EA3736" w:rsidRPr="00360B3D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>
        <w:t xml:space="preserve">Закодировать строку </w:t>
      </w:r>
      <w:r>
        <w:rPr>
          <w:lang w:val="en-US"/>
        </w:rPr>
        <w:t>S</w:t>
      </w:r>
      <w:r w:rsidRPr="00360B3D">
        <w:t xml:space="preserve"> </w:t>
      </w:r>
      <w:r>
        <w:t xml:space="preserve"> с помощью метода кодирования, указанного в варианте на лабораторную работу – строка </w:t>
      </w:r>
      <w:r>
        <w:rPr>
          <w:lang w:val="en-US"/>
        </w:rPr>
        <w:t>S</w:t>
      </w:r>
      <w:r w:rsidRPr="00360B3D">
        <w:t>’.</w:t>
      </w:r>
    </w:p>
    <w:p w:rsidR="00EA3736" w:rsidRDefault="00EA3736" w:rsidP="00EA3736">
      <w:pPr>
        <w:pStyle w:val="a3"/>
        <w:numPr>
          <w:ilvl w:val="0"/>
          <w:numId w:val="1"/>
        </w:numPr>
        <w:spacing w:after="120"/>
        <w:jc w:val="both"/>
      </w:pPr>
      <w:r>
        <w:t>Этап декодирования.</w:t>
      </w:r>
    </w:p>
    <w:p w:rsidR="00EA3736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>
        <w:t xml:space="preserve">Ввести строку двоичных символов длины </w:t>
      </w:r>
      <w:r>
        <w:rPr>
          <w:lang w:val="en-US"/>
        </w:rPr>
        <w:t>M</w:t>
      </w:r>
      <w:r w:rsidRPr="00360B3D">
        <w:t xml:space="preserve"> – </w:t>
      </w:r>
      <w:r>
        <w:t xml:space="preserve">строка </w:t>
      </w:r>
      <w:r>
        <w:rPr>
          <w:lang w:val="en-US"/>
        </w:rPr>
        <w:t>D</w:t>
      </w:r>
      <w:r w:rsidRPr="00360B3D">
        <w:t xml:space="preserve">. </w:t>
      </w:r>
      <w:r>
        <w:t xml:space="preserve">При этом строка </w:t>
      </w:r>
      <w:r>
        <w:rPr>
          <w:lang w:val="en-US"/>
        </w:rPr>
        <w:t>D</w:t>
      </w:r>
      <w:r w:rsidRPr="00360B3D">
        <w:t xml:space="preserve"> </w:t>
      </w:r>
      <w:r>
        <w:t>может быть следующей:</w:t>
      </w:r>
    </w:p>
    <w:p w:rsidR="00EA3736" w:rsidRDefault="00EA3736" w:rsidP="00EA3736">
      <w:pPr>
        <w:pStyle w:val="a3"/>
        <w:numPr>
          <w:ilvl w:val="2"/>
          <w:numId w:val="1"/>
        </w:numPr>
        <w:spacing w:after="120"/>
        <w:jc w:val="both"/>
      </w:pPr>
      <w:r>
        <w:rPr>
          <w:lang w:val="en-US"/>
        </w:rPr>
        <w:t>D</w:t>
      </w:r>
      <w:r w:rsidRPr="00360B3D">
        <w:t>=</w:t>
      </w:r>
      <w:r>
        <w:rPr>
          <w:lang w:val="en-US"/>
        </w:rPr>
        <w:t>S</w:t>
      </w:r>
      <w:r w:rsidRPr="00360B3D">
        <w:t>’ (</w:t>
      </w:r>
      <w:r>
        <w:t>передача произошла без ошибок</w:t>
      </w:r>
      <w:r w:rsidRPr="00360B3D">
        <w:t>)</w:t>
      </w:r>
      <w:r>
        <w:t>;</w:t>
      </w:r>
    </w:p>
    <w:p w:rsidR="00EA3736" w:rsidRDefault="00EA3736" w:rsidP="00EA3736">
      <w:pPr>
        <w:pStyle w:val="a3"/>
        <w:numPr>
          <w:ilvl w:val="2"/>
          <w:numId w:val="1"/>
        </w:numPr>
        <w:spacing w:after="120"/>
        <w:jc w:val="both"/>
      </w:pPr>
      <w:r>
        <w:rPr>
          <w:lang w:val="en-US"/>
        </w:rPr>
        <w:t>D</w:t>
      </w:r>
      <w:r w:rsidRPr="00360B3D">
        <w:t>&lt;&gt;</w:t>
      </w:r>
      <w:r>
        <w:rPr>
          <w:lang w:val="en-US"/>
        </w:rPr>
        <w:t>S</w:t>
      </w:r>
      <w:r w:rsidRPr="00360B3D">
        <w:t>’ (</w:t>
      </w:r>
      <w:r>
        <w:t>передача произошла с ошибками</w:t>
      </w:r>
      <w:r w:rsidRPr="00360B3D">
        <w:t>)</w:t>
      </w:r>
      <w:r>
        <w:t>.</w:t>
      </w:r>
    </w:p>
    <w:p w:rsidR="00EA3736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>
        <w:t xml:space="preserve">Декодировать полученную строку </w:t>
      </w:r>
      <w:r>
        <w:rPr>
          <w:lang w:val="en-US"/>
        </w:rPr>
        <w:t>D</w:t>
      </w:r>
      <w:r>
        <w:t xml:space="preserve"> с помощью метода декодирования, указанного в варианте, если строка передана без ошибок</w:t>
      </w:r>
    </w:p>
    <w:p w:rsidR="00EA3736" w:rsidRPr="000C0D17" w:rsidRDefault="00EA3736" w:rsidP="00EA3736">
      <w:pPr>
        <w:pStyle w:val="a3"/>
        <w:numPr>
          <w:ilvl w:val="1"/>
          <w:numId w:val="1"/>
        </w:numPr>
        <w:spacing w:after="120"/>
        <w:jc w:val="both"/>
      </w:pPr>
      <w:r>
        <w:t xml:space="preserve">Обнаружить и исправить ошибку (или ошибки) передачи по каналу и декодировать полученную строку </w:t>
      </w:r>
      <w:r>
        <w:rPr>
          <w:lang w:val="en-US"/>
        </w:rPr>
        <w:t>D</w:t>
      </w:r>
      <w:r>
        <w:t xml:space="preserve"> с помощью метода декодирования, указанного в варианте.</w:t>
      </w:r>
    </w:p>
    <w:p w:rsidR="00EA3736" w:rsidRPr="00A407E9" w:rsidRDefault="00EA3736" w:rsidP="00EA3736">
      <w:pPr>
        <w:pStyle w:val="a3"/>
        <w:numPr>
          <w:ilvl w:val="0"/>
          <w:numId w:val="1"/>
        </w:numPr>
        <w:spacing w:after="120"/>
        <w:jc w:val="both"/>
        <w:rPr>
          <w:b/>
          <w:sz w:val="28"/>
        </w:rPr>
      </w:pPr>
      <w:r>
        <w:t>Для проверки работоспособности программ необходимо предоставить не менее 5-ти контрольных примеров.</w:t>
      </w:r>
    </w:p>
    <w:p w:rsidR="00A407E9" w:rsidRPr="00A407E9" w:rsidRDefault="00A407E9" w:rsidP="00A407E9">
      <w:pPr>
        <w:pStyle w:val="a3"/>
        <w:spacing w:after="120"/>
        <w:jc w:val="both"/>
        <w:rPr>
          <w:b/>
        </w:rPr>
      </w:pPr>
      <w:r w:rsidRPr="00A407E9">
        <w:rPr>
          <w:b/>
        </w:rPr>
        <w:t>Варианты заданий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с проверкой на четность (вычисление контрольного бита — по диагонали и горизонтали).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с проверкой на четность (вычисление контрольного бита — по вертикали и горизонтали).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Хэмминга (7,4)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Хемминга (15, 11)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Хемминга (31, 26)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lastRenderedPageBreak/>
        <w:t>Код</w:t>
      </w:r>
      <w:r>
        <w:t xml:space="preserve">  </w:t>
      </w:r>
      <w:r>
        <w:t>Хемминга (63, 57)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 (7,4)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 (15,11).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(21,11).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(15,4).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(15,7)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Хаффмана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Шеннона-</w:t>
      </w:r>
      <w:proofErr w:type="spellStart"/>
      <w:r>
        <w:t>Фано</w:t>
      </w:r>
      <w:proofErr w:type="spellEnd"/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с проверкой на четность (вычисление контрольного бита — по диагонали и горизонтали).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с проверкой на четность (вычисление контрольного бита — по вертикали и горизонтали).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Хэмминга (7,4)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Хемминга (15, 11)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Хемминга (31, 26)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 Хемминга (63, 57)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 (7,4)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 (15,11).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(21,11).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(15,4).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Циклический код (15,7)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Код Хаффмана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Код Шеннона-</w:t>
      </w:r>
      <w:proofErr w:type="spellStart"/>
      <w:r>
        <w:t>Фано</w:t>
      </w:r>
      <w:proofErr w:type="spellEnd"/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(*) </w:t>
      </w:r>
      <w:r>
        <w:t>БЧХ-код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(*) Код </w:t>
      </w:r>
      <w:proofErr w:type="spellStart"/>
      <w:r>
        <w:t>Файра</w:t>
      </w:r>
      <w:proofErr w:type="spellEnd"/>
    </w:p>
    <w:p w:rsidR="00A407E9" w:rsidRDefault="00A407E9" w:rsidP="00A407E9">
      <w:pPr>
        <w:pStyle w:val="a3"/>
        <w:numPr>
          <w:ilvl w:val="0"/>
          <w:numId w:val="3"/>
        </w:numPr>
      </w:pPr>
      <w:r>
        <w:t xml:space="preserve">(*) Код </w:t>
      </w:r>
      <w:proofErr w:type="spellStart"/>
      <w:r>
        <w:t>Голея</w:t>
      </w:r>
      <w:proofErr w:type="spellEnd"/>
      <w:r>
        <w:t xml:space="preserve"> </w:t>
      </w:r>
    </w:p>
    <w:p w:rsidR="00A407E9" w:rsidRDefault="00A407E9" w:rsidP="00A407E9">
      <w:pPr>
        <w:pStyle w:val="a3"/>
        <w:numPr>
          <w:ilvl w:val="0"/>
          <w:numId w:val="3"/>
        </w:numPr>
      </w:pPr>
      <w:r>
        <w:t>(*) Код Рида-Соломона</w:t>
      </w:r>
    </w:p>
    <w:p w:rsidR="00A407E9" w:rsidRDefault="001F26A9" w:rsidP="00A407E9">
      <w:pPr>
        <w:pStyle w:val="a3"/>
        <w:spacing w:after="120"/>
        <w:jc w:val="both"/>
        <w:rPr>
          <w:b/>
          <w:sz w:val="28"/>
        </w:rPr>
      </w:pPr>
      <w:r>
        <w:rPr>
          <w:b/>
          <w:sz w:val="28"/>
        </w:rPr>
        <w:t>(*) – задания повышенной сложности</w:t>
      </w:r>
    </w:p>
    <w:p w:rsidR="005A4880" w:rsidRDefault="005A4880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5A4880" w:rsidRDefault="005A4880" w:rsidP="00A407E9">
      <w:pPr>
        <w:pStyle w:val="a3"/>
        <w:spacing w:after="120"/>
        <w:jc w:val="both"/>
        <w:rPr>
          <w:b/>
          <w:sz w:val="24"/>
        </w:rPr>
      </w:pPr>
      <w:r>
        <w:rPr>
          <w:b/>
          <w:sz w:val="24"/>
        </w:rPr>
        <w:lastRenderedPageBreak/>
        <w:t>Список источников</w:t>
      </w:r>
    </w:p>
    <w:p w:rsidR="005A4880" w:rsidRPr="005A4880" w:rsidRDefault="005A4880" w:rsidP="005A4880">
      <w:pPr>
        <w:pStyle w:val="a3"/>
        <w:numPr>
          <w:ilvl w:val="0"/>
          <w:numId w:val="4"/>
        </w:numPr>
        <w:spacing w:after="120"/>
        <w:jc w:val="both"/>
      </w:pPr>
      <w:r w:rsidRPr="005A4880">
        <w:t xml:space="preserve">Кодирование информации (двоичные коды). Б е </w:t>
      </w:r>
      <w:proofErr w:type="gramStart"/>
      <w:r w:rsidRPr="005A4880">
        <w:t>р</w:t>
      </w:r>
      <w:proofErr w:type="gramEnd"/>
      <w:r w:rsidRPr="005A4880">
        <w:t xml:space="preserve"> е з ю к Н. Т., </w:t>
      </w:r>
      <w:proofErr w:type="spellStart"/>
      <w:r w:rsidRPr="005A4880">
        <w:t>Андрущенко</w:t>
      </w:r>
      <w:proofErr w:type="spellEnd"/>
      <w:r w:rsidRPr="005A4880">
        <w:t xml:space="preserve"> А. Г., </w:t>
      </w:r>
      <w:proofErr w:type="spellStart"/>
      <w:r w:rsidRPr="005A4880">
        <w:t>Мощнцкий</w:t>
      </w:r>
      <w:proofErr w:type="spellEnd"/>
      <w:r w:rsidRPr="005A4880">
        <w:t xml:space="preserve"> С. С. и др. Харьков, из</w:t>
      </w:r>
      <w:r w:rsidRPr="005A4880">
        <w:softHyphen/>
        <w:t>дательское объед</w:t>
      </w:r>
      <w:r w:rsidRPr="005A4880">
        <w:t>инение «</w:t>
      </w:r>
      <w:proofErr w:type="spellStart"/>
      <w:r w:rsidRPr="005A4880">
        <w:t>Вища</w:t>
      </w:r>
      <w:proofErr w:type="spellEnd"/>
      <w:r w:rsidRPr="005A4880">
        <w:t xml:space="preserve"> школа», 1978. 252 с</w:t>
      </w:r>
      <w:r w:rsidRPr="005A4880">
        <w:t>.</w:t>
      </w:r>
    </w:p>
    <w:p w:rsidR="005A4880" w:rsidRPr="005A4880" w:rsidRDefault="005A4880" w:rsidP="005A4880">
      <w:pPr>
        <w:pStyle w:val="a3"/>
        <w:numPr>
          <w:ilvl w:val="0"/>
          <w:numId w:val="4"/>
        </w:numPr>
        <w:spacing w:after="120"/>
        <w:jc w:val="both"/>
      </w:pPr>
      <w:r w:rsidRPr="005A4880">
        <w:t>Золотарёв В. В., Ов</w:t>
      </w:r>
      <w:r w:rsidRPr="005A4880">
        <w:t>е</w:t>
      </w:r>
      <w:r w:rsidRPr="005A4880">
        <w:t>чкин Г. В. Помехоустойчивое кодирование. Методы и алгоритмы: Справочник / Под. ред. чл</w:t>
      </w:r>
      <w:proofErr w:type="gramStart"/>
      <w:r w:rsidRPr="005A4880">
        <w:t>.-</w:t>
      </w:r>
      <w:proofErr w:type="spellStart"/>
      <w:proofErr w:type="gramEnd"/>
      <w:r w:rsidRPr="005A4880">
        <w:t>кор</w:t>
      </w:r>
      <w:proofErr w:type="spellEnd"/>
      <w:r w:rsidRPr="005A4880">
        <w:t>. РАН Ю. Б. Зубарева. - М.:  Горячая линия-Телеком, 2004. - 126 с: ил.</w:t>
      </w:r>
    </w:p>
    <w:p w:rsidR="005A4880" w:rsidRDefault="005A4880" w:rsidP="005A4880">
      <w:pPr>
        <w:pStyle w:val="a3"/>
        <w:numPr>
          <w:ilvl w:val="0"/>
          <w:numId w:val="4"/>
        </w:numPr>
        <w:spacing w:after="120"/>
        <w:jc w:val="both"/>
      </w:pPr>
      <w:r w:rsidRPr="005A4880">
        <w:t xml:space="preserve">Р. </w:t>
      </w:r>
      <w:proofErr w:type="spellStart"/>
      <w:r w:rsidRPr="005A4880">
        <w:t>Морелос</w:t>
      </w:r>
      <w:proofErr w:type="spellEnd"/>
      <w:r w:rsidRPr="005A4880">
        <w:t>-Сарагоса</w:t>
      </w:r>
      <w:r w:rsidRPr="005A4880">
        <w:t xml:space="preserve"> </w:t>
      </w:r>
      <w:r w:rsidRPr="005A4880">
        <w:t>Искусство помехоустойчивого кодирования.</w:t>
      </w:r>
      <w:r w:rsidRPr="005A4880">
        <w:t xml:space="preserve"> </w:t>
      </w:r>
      <w:r w:rsidRPr="005A4880">
        <w:t>Методы, алгоритмы, применение.</w:t>
      </w:r>
      <w:r w:rsidRPr="005A4880">
        <w:t xml:space="preserve"> </w:t>
      </w:r>
      <w:r w:rsidRPr="005A4880">
        <w:t>Москва:</w:t>
      </w:r>
      <w:r w:rsidRPr="005A4880">
        <w:t xml:space="preserve"> </w:t>
      </w:r>
      <w:proofErr w:type="spellStart"/>
      <w:r w:rsidRPr="005A4880">
        <w:t>Техносфера</w:t>
      </w:r>
      <w:proofErr w:type="spellEnd"/>
      <w:r w:rsidRPr="005A4880">
        <w:t>, 2005. - 320с. I8ВN 5-94836-035-0</w:t>
      </w:r>
    </w:p>
    <w:p w:rsidR="005A4880" w:rsidRPr="005A4880" w:rsidRDefault="005A4880" w:rsidP="005A4880">
      <w:pPr>
        <w:pStyle w:val="a3"/>
        <w:numPr>
          <w:ilvl w:val="0"/>
          <w:numId w:val="4"/>
        </w:numPr>
        <w:spacing w:after="120"/>
        <w:jc w:val="both"/>
      </w:pPr>
      <w:r w:rsidRPr="005A4880">
        <w:t>Боярин</w:t>
      </w:r>
      <w:r w:rsidRPr="005A4880">
        <w:t>ов И. М.  Помехоустойчивое</w:t>
      </w:r>
      <w:r w:rsidRPr="005A4880">
        <w:t xml:space="preserve"> кодирование </w:t>
      </w:r>
      <w:r w:rsidRPr="005A4880">
        <w:t>числовой ин</w:t>
      </w:r>
      <w:r w:rsidRPr="005A4880">
        <w:softHyphen/>
        <w:t>формации.</w:t>
      </w:r>
      <w:r w:rsidRPr="005A4880">
        <w:t xml:space="preserve"> – </w:t>
      </w:r>
      <w:r w:rsidRPr="005A4880">
        <w:t>М.: Наука, 1983.</w:t>
      </w:r>
      <w:bookmarkStart w:id="0" w:name="_GoBack"/>
      <w:bookmarkEnd w:id="0"/>
    </w:p>
    <w:p w:rsidR="00F86942" w:rsidRPr="006E20DB" w:rsidRDefault="00F86942" w:rsidP="00A407E9">
      <w:pPr>
        <w:pStyle w:val="a3"/>
        <w:spacing w:after="120"/>
        <w:jc w:val="both"/>
        <w:rPr>
          <w:b/>
          <w:sz w:val="28"/>
        </w:rPr>
      </w:pPr>
    </w:p>
    <w:sectPr w:rsidR="00F86942" w:rsidRPr="006E2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0E2"/>
    <w:multiLevelType w:val="hybridMultilevel"/>
    <w:tmpl w:val="13A03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5DE4"/>
    <w:multiLevelType w:val="hybridMultilevel"/>
    <w:tmpl w:val="B0BE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609A3"/>
    <w:multiLevelType w:val="hybridMultilevel"/>
    <w:tmpl w:val="B0BE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42092"/>
    <w:multiLevelType w:val="hybridMultilevel"/>
    <w:tmpl w:val="8676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36"/>
    <w:rsid w:val="00126114"/>
    <w:rsid w:val="001A28CB"/>
    <w:rsid w:val="001F26A9"/>
    <w:rsid w:val="002C070B"/>
    <w:rsid w:val="005A4880"/>
    <w:rsid w:val="00A407E9"/>
    <w:rsid w:val="00EA3736"/>
    <w:rsid w:val="00F86942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736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A373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736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A37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veronika</cp:lastModifiedBy>
  <cp:revision>8</cp:revision>
  <dcterms:created xsi:type="dcterms:W3CDTF">2016-10-12T08:14:00Z</dcterms:created>
  <dcterms:modified xsi:type="dcterms:W3CDTF">2016-10-13T07:31:00Z</dcterms:modified>
</cp:coreProperties>
</file>