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816" w:rsidRDefault="000F2816" w:rsidP="00806A3B">
      <w:pPr>
        <w:pStyle w:val="a3"/>
        <w:spacing w:before="0" w:beforeAutospacing="0" w:after="0" w:afterAutospacing="0"/>
        <w:jc w:val="center"/>
        <w:rPr>
          <w:b/>
          <w:color w:val="auto"/>
          <w:sz w:val="32"/>
          <w:szCs w:val="32"/>
        </w:rPr>
      </w:pPr>
      <w:r w:rsidRPr="00806A3B">
        <w:rPr>
          <w:b/>
          <w:color w:val="auto"/>
          <w:sz w:val="32"/>
          <w:szCs w:val="32"/>
        </w:rPr>
        <w:t>Графические системы САПР и решение графических задач.</w:t>
      </w:r>
    </w:p>
    <w:p w:rsidR="00806A3B" w:rsidRPr="00806A3B" w:rsidRDefault="00806A3B" w:rsidP="00806A3B">
      <w:pPr>
        <w:pStyle w:val="a3"/>
        <w:spacing w:before="0" w:beforeAutospacing="0" w:after="0" w:afterAutospacing="0"/>
        <w:jc w:val="center"/>
        <w:rPr>
          <w:b/>
          <w:color w:val="auto"/>
          <w:sz w:val="32"/>
          <w:szCs w:val="32"/>
        </w:rPr>
      </w:pPr>
    </w:p>
    <w:p w:rsidR="000F2816" w:rsidRPr="00806A3B" w:rsidRDefault="000F2816" w:rsidP="00806A3B">
      <w:pPr>
        <w:pStyle w:val="a3"/>
        <w:widowControl w:val="0"/>
        <w:suppressAutoHyphens/>
        <w:spacing w:before="0" w:beforeAutospacing="0" w:after="0" w:afterAutospacing="0"/>
        <w:jc w:val="both"/>
        <w:rPr>
          <w:color w:val="auto"/>
          <w:sz w:val="28"/>
          <w:szCs w:val="28"/>
          <w:shd w:val="clear" w:color="auto" w:fill="FFFFFF"/>
        </w:rPr>
      </w:pPr>
      <w:r w:rsidRPr="00806A3B">
        <w:rPr>
          <w:color w:val="auto"/>
          <w:sz w:val="28"/>
          <w:szCs w:val="28"/>
        </w:rPr>
        <w:t>Система автоматизированного проектирования — автоматизированная система, реализующая информационную технологию выполнения функций проектирования, представляет собой организационно-техническую систему, предназначенную для автоматизации процесса проектирования, состоящую из персонала и комплекса технических, программных и других средств автоматизации его деятельности. Также для обозначения подобных систем широко используется аббревиатура САПР</w:t>
      </w:r>
      <w:r w:rsidRPr="00806A3B">
        <w:rPr>
          <w:color w:val="auto"/>
          <w:sz w:val="28"/>
          <w:szCs w:val="28"/>
          <w:shd w:val="clear" w:color="auto" w:fill="FFFFFF"/>
        </w:rPr>
        <w:t>.</w:t>
      </w:r>
    </w:p>
    <w:p w:rsidR="00806A3B" w:rsidRDefault="00806A3B" w:rsidP="000F2816">
      <w:pPr>
        <w:pStyle w:val="2"/>
        <w:pBdr>
          <w:bottom w:val="single" w:sz="6" w:space="2" w:color="AAAAAA"/>
        </w:pBdr>
        <w:shd w:val="clear" w:color="auto" w:fill="FFFFFF"/>
        <w:spacing w:before="0" w:after="144" w:line="288" w:lineRule="atLeast"/>
        <w:jc w:val="both"/>
        <w:rPr>
          <w:rFonts w:ascii="Times New Roman" w:hAnsi="Times New Roman"/>
          <w:color w:val="auto"/>
          <w:sz w:val="28"/>
          <w:szCs w:val="28"/>
        </w:rPr>
      </w:pPr>
    </w:p>
    <w:p w:rsidR="003F3B78" w:rsidRDefault="000F2816" w:rsidP="003F3B78">
      <w:pPr>
        <w:pStyle w:val="2"/>
        <w:pBdr>
          <w:bottom w:val="single" w:sz="6" w:space="2" w:color="AAAAAA"/>
        </w:pBdr>
        <w:shd w:val="clear" w:color="auto" w:fill="FFFFFF"/>
        <w:spacing w:before="0" w:after="144" w:line="288" w:lineRule="atLeast"/>
        <w:jc w:val="both"/>
        <w:rPr>
          <w:rFonts w:ascii="Times New Roman" w:hAnsi="Times New Roman"/>
          <w:color w:val="auto"/>
          <w:sz w:val="28"/>
          <w:szCs w:val="28"/>
        </w:rPr>
      </w:pPr>
      <w:r w:rsidRPr="00806A3B">
        <w:rPr>
          <w:rFonts w:ascii="Times New Roman" w:hAnsi="Times New Roman"/>
          <w:color w:val="auto"/>
          <w:sz w:val="28"/>
          <w:szCs w:val="28"/>
        </w:rPr>
        <w:t>В рамках</w:t>
      </w:r>
      <w:r w:rsidRPr="00806A3B">
        <w:rPr>
          <w:rStyle w:val="apple-converted-space"/>
          <w:rFonts w:ascii="Times New Roman" w:hAnsi="Times New Roman"/>
          <w:color w:val="auto"/>
          <w:sz w:val="28"/>
          <w:szCs w:val="28"/>
        </w:rPr>
        <w:t> </w:t>
      </w:r>
      <w:r w:rsidRPr="00806A3B">
        <w:rPr>
          <w:rFonts w:ascii="Times New Roman" w:hAnsi="Times New Roman"/>
          <w:color w:val="auto"/>
          <w:sz w:val="28"/>
          <w:szCs w:val="28"/>
        </w:rPr>
        <w:t>жизненного цикла промышленных изделий</w:t>
      </w:r>
      <w:r w:rsidRPr="00806A3B">
        <w:rPr>
          <w:rStyle w:val="apple-converted-space"/>
          <w:rFonts w:ascii="Times New Roman" w:hAnsi="Times New Roman"/>
          <w:color w:val="auto"/>
          <w:sz w:val="28"/>
          <w:szCs w:val="28"/>
        </w:rPr>
        <w:t> </w:t>
      </w:r>
      <w:r w:rsidRPr="00806A3B">
        <w:rPr>
          <w:rFonts w:ascii="Times New Roman" w:hAnsi="Times New Roman"/>
          <w:color w:val="auto"/>
          <w:sz w:val="28"/>
          <w:szCs w:val="28"/>
        </w:rPr>
        <w:t>САПР решает задачи автоматизации работ на стадиях проектирования и подготовки производства.</w:t>
      </w:r>
    </w:p>
    <w:p w:rsidR="000F2816" w:rsidRPr="00806A3B" w:rsidRDefault="000F2816" w:rsidP="003F3B78">
      <w:pPr>
        <w:pStyle w:val="2"/>
        <w:pBdr>
          <w:bottom w:val="single" w:sz="6" w:space="2" w:color="AAAAAA"/>
        </w:pBdr>
        <w:shd w:val="clear" w:color="auto" w:fill="FFFFFF"/>
        <w:spacing w:before="0" w:after="144" w:line="288" w:lineRule="atLeast"/>
        <w:jc w:val="both"/>
        <w:rPr>
          <w:color w:val="auto"/>
          <w:sz w:val="28"/>
          <w:szCs w:val="28"/>
        </w:rPr>
      </w:pPr>
      <w:r w:rsidRPr="00806A3B">
        <w:rPr>
          <w:color w:val="auto"/>
          <w:sz w:val="28"/>
          <w:szCs w:val="28"/>
        </w:rPr>
        <w:t>Основная цель создания САПР — повышение эффективности труда инженеров, включая:</w:t>
      </w:r>
    </w:p>
    <w:p w:rsidR="000F2816" w:rsidRPr="00806A3B" w:rsidRDefault="000F2816" w:rsidP="000F2816">
      <w:pPr>
        <w:numPr>
          <w:ilvl w:val="0"/>
          <w:numId w:val="2"/>
        </w:numPr>
        <w:shd w:val="clear" w:color="auto" w:fill="FFFFFF"/>
        <w:spacing w:before="100" w:beforeAutospacing="1" w:after="24" w:line="288" w:lineRule="atLeast"/>
        <w:ind w:left="384"/>
        <w:jc w:val="both"/>
        <w:rPr>
          <w:rFonts w:ascii="Times New Roman" w:hAnsi="Times New Roman"/>
          <w:sz w:val="28"/>
          <w:szCs w:val="28"/>
        </w:rPr>
      </w:pPr>
      <w:r w:rsidRPr="00806A3B">
        <w:rPr>
          <w:rFonts w:ascii="Times New Roman" w:hAnsi="Times New Roman"/>
          <w:sz w:val="28"/>
          <w:szCs w:val="28"/>
        </w:rPr>
        <w:t>сокращения</w:t>
      </w:r>
      <w:r w:rsidRPr="00806A3B">
        <w:rPr>
          <w:rStyle w:val="apple-converted-space"/>
          <w:rFonts w:ascii="Times New Roman" w:hAnsi="Times New Roman"/>
          <w:sz w:val="28"/>
          <w:szCs w:val="28"/>
        </w:rPr>
        <w:t> </w:t>
      </w:r>
      <w:hyperlink r:id="rId5" w:tooltip="Трудоёмкость" w:history="1">
        <w:r w:rsidRPr="00806A3B">
          <w:rPr>
            <w:rStyle w:val="a4"/>
            <w:rFonts w:ascii="Times New Roman" w:hAnsi="Times New Roman"/>
            <w:color w:val="auto"/>
            <w:sz w:val="28"/>
            <w:szCs w:val="28"/>
          </w:rPr>
          <w:t>трудоёмкости</w:t>
        </w:r>
      </w:hyperlink>
      <w:r w:rsidRPr="00806A3B">
        <w:rPr>
          <w:rStyle w:val="apple-converted-space"/>
          <w:rFonts w:ascii="Times New Roman" w:hAnsi="Times New Roman"/>
          <w:sz w:val="28"/>
          <w:szCs w:val="28"/>
        </w:rPr>
        <w:t> </w:t>
      </w:r>
      <w:r w:rsidRPr="00806A3B">
        <w:rPr>
          <w:rFonts w:ascii="Times New Roman" w:hAnsi="Times New Roman"/>
          <w:sz w:val="28"/>
          <w:szCs w:val="28"/>
        </w:rPr>
        <w:t>проектирования и планирования;</w:t>
      </w:r>
    </w:p>
    <w:p w:rsidR="000F2816" w:rsidRPr="00806A3B" w:rsidRDefault="000F2816" w:rsidP="000F2816">
      <w:pPr>
        <w:numPr>
          <w:ilvl w:val="0"/>
          <w:numId w:val="2"/>
        </w:numPr>
        <w:shd w:val="clear" w:color="auto" w:fill="FFFFFF"/>
        <w:spacing w:before="100" w:beforeAutospacing="1" w:after="24" w:line="288" w:lineRule="atLeast"/>
        <w:ind w:left="384"/>
        <w:jc w:val="both"/>
        <w:rPr>
          <w:rFonts w:ascii="Times New Roman" w:hAnsi="Times New Roman"/>
          <w:sz w:val="28"/>
          <w:szCs w:val="28"/>
        </w:rPr>
      </w:pPr>
      <w:r w:rsidRPr="00806A3B">
        <w:rPr>
          <w:rFonts w:ascii="Times New Roman" w:hAnsi="Times New Roman"/>
          <w:sz w:val="28"/>
          <w:szCs w:val="28"/>
        </w:rPr>
        <w:t>сокращения сроков проектирования;</w:t>
      </w:r>
    </w:p>
    <w:p w:rsidR="000F2816" w:rsidRPr="00806A3B" w:rsidRDefault="000F2816" w:rsidP="000F2816">
      <w:pPr>
        <w:numPr>
          <w:ilvl w:val="0"/>
          <w:numId w:val="2"/>
        </w:numPr>
        <w:shd w:val="clear" w:color="auto" w:fill="FFFFFF"/>
        <w:spacing w:before="100" w:beforeAutospacing="1" w:after="24" w:line="288" w:lineRule="atLeast"/>
        <w:ind w:left="384"/>
        <w:jc w:val="both"/>
        <w:rPr>
          <w:rFonts w:ascii="Times New Roman" w:hAnsi="Times New Roman"/>
          <w:sz w:val="28"/>
          <w:szCs w:val="28"/>
        </w:rPr>
      </w:pPr>
      <w:r w:rsidRPr="00806A3B">
        <w:rPr>
          <w:rFonts w:ascii="Times New Roman" w:hAnsi="Times New Roman"/>
          <w:sz w:val="28"/>
          <w:szCs w:val="28"/>
        </w:rPr>
        <w:t>сокращения</w:t>
      </w:r>
      <w:r w:rsidRPr="00806A3B">
        <w:rPr>
          <w:rStyle w:val="apple-converted-space"/>
          <w:rFonts w:ascii="Times New Roman" w:hAnsi="Times New Roman"/>
          <w:sz w:val="28"/>
          <w:szCs w:val="28"/>
        </w:rPr>
        <w:t> </w:t>
      </w:r>
      <w:hyperlink r:id="rId6" w:tooltip="Себестоимость" w:history="1">
        <w:r w:rsidRPr="00806A3B">
          <w:rPr>
            <w:rStyle w:val="a4"/>
            <w:rFonts w:ascii="Times New Roman" w:hAnsi="Times New Roman"/>
            <w:color w:val="auto"/>
            <w:sz w:val="28"/>
            <w:szCs w:val="28"/>
          </w:rPr>
          <w:t>себестоимости</w:t>
        </w:r>
      </w:hyperlink>
      <w:r w:rsidRPr="00806A3B">
        <w:rPr>
          <w:rStyle w:val="apple-converted-space"/>
          <w:rFonts w:ascii="Times New Roman" w:hAnsi="Times New Roman"/>
          <w:sz w:val="28"/>
          <w:szCs w:val="28"/>
        </w:rPr>
        <w:t> </w:t>
      </w:r>
      <w:r w:rsidRPr="00806A3B">
        <w:rPr>
          <w:rFonts w:ascii="Times New Roman" w:hAnsi="Times New Roman"/>
          <w:sz w:val="28"/>
          <w:szCs w:val="28"/>
        </w:rPr>
        <w:t>проектирования и изготовления, уменьшение затрат на</w:t>
      </w:r>
      <w:r w:rsidRPr="00806A3B">
        <w:rPr>
          <w:rStyle w:val="apple-converted-space"/>
          <w:rFonts w:ascii="Times New Roman" w:hAnsi="Times New Roman"/>
          <w:sz w:val="28"/>
          <w:szCs w:val="28"/>
        </w:rPr>
        <w:t> </w:t>
      </w:r>
      <w:hyperlink r:id="rId7" w:tooltip="Эксплуатация (техника) (страница отсутствует)" w:history="1">
        <w:r w:rsidRPr="00806A3B">
          <w:rPr>
            <w:rStyle w:val="a4"/>
            <w:rFonts w:ascii="Times New Roman" w:hAnsi="Times New Roman"/>
            <w:color w:val="auto"/>
            <w:sz w:val="28"/>
            <w:szCs w:val="28"/>
          </w:rPr>
          <w:t>эксплуатацию</w:t>
        </w:r>
      </w:hyperlink>
      <w:r w:rsidRPr="00806A3B">
        <w:rPr>
          <w:rFonts w:ascii="Times New Roman" w:hAnsi="Times New Roman"/>
          <w:sz w:val="28"/>
          <w:szCs w:val="28"/>
        </w:rPr>
        <w:t>;</w:t>
      </w:r>
    </w:p>
    <w:p w:rsidR="000F2816" w:rsidRPr="00806A3B" w:rsidRDefault="000F2816" w:rsidP="000F2816">
      <w:pPr>
        <w:numPr>
          <w:ilvl w:val="0"/>
          <w:numId w:val="2"/>
        </w:numPr>
        <w:shd w:val="clear" w:color="auto" w:fill="FFFFFF"/>
        <w:spacing w:before="100" w:beforeAutospacing="1" w:after="24" w:line="288" w:lineRule="atLeast"/>
        <w:ind w:left="384"/>
        <w:jc w:val="both"/>
        <w:rPr>
          <w:rFonts w:ascii="Times New Roman" w:hAnsi="Times New Roman"/>
          <w:sz w:val="28"/>
          <w:szCs w:val="28"/>
        </w:rPr>
      </w:pPr>
      <w:r w:rsidRPr="00806A3B">
        <w:rPr>
          <w:rFonts w:ascii="Times New Roman" w:hAnsi="Times New Roman"/>
          <w:sz w:val="28"/>
          <w:szCs w:val="28"/>
        </w:rPr>
        <w:t>повышения качества и технико-экономического уровня результатов проектирования;</w:t>
      </w:r>
    </w:p>
    <w:p w:rsidR="000F2816" w:rsidRPr="00806A3B" w:rsidRDefault="000F2816" w:rsidP="000F2816">
      <w:pPr>
        <w:numPr>
          <w:ilvl w:val="0"/>
          <w:numId w:val="2"/>
        </w:numPr>
        <w:shd w:val="clear" w:color="auto" w:fill="FFFFFF"/>
        <w:spacing w:before="100" w:beforeAutospacing="1" w:after="24" w:line="288" w:lineRule="atLeast"/>
        <w:ind w:left="384"/>
        <w:jc w:val="both"/>
        <w:rPr>
          <w:rFonts w:ascii="Times New Roman" w:hAnsi="Times New Roman"/>
          <w:sz w:val="28"/>
          <w:szCs w:val="28"/>
        </w:rPr>
      </w:pPr>
      <w:r w:rsidRPr="00806A3B">
        <w:rPr>
          <w:rFonts w:ascii="Times New Roman" w:hAnsi="Times New Roman"/>
          <w:sz w:val="28"/>
          <w:szCs w:val="28"/>
        </w:rPr>
        <w:t>сокращения затрат на натурное моделирование и испытания.</w:t>
      </w:r>
    </w:p>
    <w:p w:rsidR="000F2816" w:rsidRPr="00806A3B" w:rsidRDefault="000F2816" w:rsidP="000F2816">
      <w:pPr>
        <w:pStyle w:val="a3"/>
        <w:widowControl w:val="0"/>
        <w:suppressAutoHyphens/>
        <w:spacing w:before="0" w:beforeAutospacing="0" w:after="0" w:afterAutospacing="0"/>
        <w:ind w:left="720"/>
        <w:jc w:val="both"/>
        <w:rPr>
          <w:b/>
          <w:color w:val="auto"/>
          <w:sz w:val="28"/>
          <w:szCs w:val="28"/>
        </w:rPr>
      </w:pPr>
    </w:p>
    <w:p w:rsidR="00806A3B" w:rsidRDefault="00806A3B" w:rsidP="00806A3B">
      <w:pPr>
        <w:pStyle w:val="a3"/>
        <w:shd w:val="clear" w:color="auto" w:fill="FFFFFF"/>
        <w:spacing w:before="96" w:beforeAutospacing="0" w:after="120" w:afterAutospacing="0" w:line="288" w:lineRule="atLeast"/>
        <w:jc w:val="both"/>
        <w:rPr>
          <w:color w:val="auto"/>
          <w:sz w:val="28"/>
          <w:szCs w:val="28"/>
        </w:rPr>
      </w:pPr>
      <w:r>
        <w:rPr>
          <w:color w:val="auto"/>
          <w:sz w:val="28"/>
          <w:szCs w:val="28"/>
        </w:rPr>
        <w:t>Г</w:t>
      </w:r>
      <w:r w:rsidRPr="00806A3B">
        <w:rPr>
          <w:color w:val="auto"/>
          <w:sz w:val="28"/>
          <w:szCs w:val="28"/>
        </w:rPr>
        <w:t>рафические системы</w:t>
      </w:r>
      <w:r>
        <w:rPr>
          <w:color w:val="auto"/>
          <w:sz w:val="28"/>
          <w:szCs w:val="28"/>
        </w:rPr>
        <w:t xml:space="preserve"> являются разновидностью САПР</w:t>
      </w:r>
      <w:r w:rsidRPr="00806A3B">
        <w:rPr>
          <w:color w:val="auto"/>
          <w:sz w:val="28"/>
          <w:szCs w:val="28"/>
        </w:rPr>
        <w:t>, предназначенные для непосредственного вычерчивания на экране различных узлов и деталей конструкций. Графические системы особенно необходимы на стадии технического проектирования, когда выполняется значительный объем чертежных работ и требуется большое количество чертежно-графической документации. Задачи графических систем состоят в том, чтобы облегчить и ускорить доработку конструкций, уменьшить вероятность появления технических ошибок.</w:t>
      </w:r>
    </w:p>
    <w:p w:rsidR="000F2816" w:rsidRPr="00806A3B" w:rsidRDefault="000F2816" w:rsidP="000F2816">
      <w:pPr>
        <w:pStyle w:val="a3"/>
        <w:jc w:val="both"/>
        <w:rPr>
          <w:color w:val="auto"/>
          <w:sz w:val="28"/>
          <w:szCs w:val="28"/>
        </w:rPr>
      </w:pPr>
      <w:r w:rsidRPr="00806A3B">
        <w:rPr>
          <w:color w:val="auto"/>
          <w:sz w:val="28"/>
          <w:szCs w:val="28"/>
        </w:rPr>
        <w:t>В автоматизации проектирования выделяют 2 уровня. Первый, более низкий, связан с а</w:t>
      </w:r>
      <w:r w:rsidR="00806A3B" w:rsidRPr="00806A3B">
        <w:rPr>
          <w:color w:val="auto"/>
          <w:sz w:val="28"/>
          <w:szCs w:val="28"/>
        </w:rPr>
        <w:t>в</w:t>
      </w:r>
      <w:r w:rsidRPr="00806A3B">
        <w:rPr>
          <w:color w:val="auto"/>
          <w:sz w:val="28"/>
          <w:szCs w:val="28"/>
        </w:rPr>
        <w:t>томатизацией, преимущественно, инженерно-графических работ и не затрагивает инженерных расчетов элементов конструкций, информационного обеспечения систем и ряда других важнейших вопросов проектирования и</w:t>
      </w:r>
      <w:r w:rsidR="00806A3B">
        <w:rPr>
          <w:color w:val="auto"/>
          <w:sz w:val="28"/>
          <w:szCs w:val="28"/>
        </w:rPr>
        <w:t>зделий. Тем не менее, в настоящ</w:t>
      </w:r>
      <w:r w:rsidRPr="00806A3B">
        <w:rPr>
          <w:color w:val="auto"/>
          <w:sz w:val="28"/>
          <w:szCs w:val="28"/>
        </w:rPr>
        <w:t xml:space="preserve">ее время наибольшее распространение получили графические системы, обеспечивающие именно такой уровень автоматизации. Это интерактивные графические редакторы, используемые в качестве высокомеханизированных электронных кульманов. В машиностроении они успешно применяются при проектировании оригинальных изделий на стадии их </w:t>
      </w:r>
      <w:proofErr w:type="spellStart"/>
      <w:r w:rsidRPr="00806A3B">
        <w:rPr>
          <w:color w:val="auto"/>
          <w:sz w:val="28"/>
          <w:szCs w:val="28"/>
        </w:rPr>
        <w:t>деталирования</w:t>
      </w:r>
      <w:proofErr w:type="spellEnd"/>
      <w:r w:rsidRPr="00806A3B">
        <w:rPr>
          <w:color w:val="auto"/>
          <w:sz w:val="28"/>
          <w:szCs w:val="28"/>
        </w:rPr>
        <w:t xml:space="preserve"> и реже в компоновочных </w:t>
      </w:r>
      <w:r w:rsidRPr="00806A3B">
        <w:rPr>
          <w:color w:val="auto"/>
          <w:sz w:val="28"/>
          <w:szCs w:val="28"/>
        </w:rPr>
        <w:lastRenderedPageBreak/>
        <w:t xml:space="preserve">работах. Примерами высокоразвитых графических систем, используемых для создания и редактирования чертежей, и получивших широкое распространение на Российском рынке, являются </w:t>
      </w:r>
      <w:proofErr w:type="spellStart"/>
      <w:r w:rsidRPr="00806A3B">
        <w:rPr>
          <w:color w:val="auto"/>
          <w:sz w:val="28"/>
          <w:szCs w:val="28"/>
        </w:rPr>
        <w:t>AutoCAD</w:t>
      </w:r>
      <w:proofErr w:type="spellEnd"/>
      <w:r w:rsidRPr="00806A3B">
        <w:rPr>
          <w:color w:val="auto"/>
          <w:sz w:val="28"/>
          <w:szCs w:val="28"/>
        </w:rPr>
        <w:t>, КОМПАС и некоторые другие.</w:t>
      </w:r>
    </w:p>
    <w:p w:rsidR="000F2816" w:rsidRPr="00806A3B" w:rsidRDefault="000F2816" w:rsidP="000F2816">
      <w:pPr>
        <w:pStyle w:val="a3"/>
        <w:jc w:val="both"/>
        <w:rPr>
          <w:color w:val="auto"/>
          <w:sz w:val="28"/>
          <w:szCs w:val="28"/>
        </w:rPr>
      </w:pPr>
      <w:r w:rsidRPr="00806A3B">
        <w:rPr>
          <w:color w:val="auto"/>
          <w:sz w:val="28"/>
          <w:szCs w:val="28"/>
        </w:rPr>
        <w:t>Более высокий уровень автоматизации проектирования связан с математическим описанием (моделированием) содержащейся в чертежах геометрической, текстовой, графической и других видов информации и обеспечивает комплексную автоматизацию процессов проектирования, включающих инженерные расчеты про</w:t>
      </w:r>
      <w:r w:rsidR="00806A3B">
        <w:rPr>
          <w:color w:val="auto"/>
          <w:sz w:val="28"/>
          <w:szCs w:val="28"/>
        </w:rPr>
        <w:t>е</w:t>
      </w:r>
      <w:r w:rsidRPr="00806A3B">
        <w:rPr>
          <w:color w:val="auto"/>
          <w:sz w:val="28"/>
          <w:szCs w:val="28"/>
        </w:rPr>
        <w:t>ктируемых изделий, информационное обеспечение прикладных САПР, автоматическое формирование текстов технических требований и спецификаций сборочных чертежей и решение ряда других вопросов, непосредственно связанных с проектированием изделий. Такой подход к автоматизации наиболее эффективен при проектировании типовых, унифицированных, стандартизованных изделий, имеющих в машиностроение широкое применение.</w:t>
      </w:r>
    </w:p>
    <w:p w:rsidR="000F2816" w:rsidRPr="00806A3B" w:rsidRDefault="000F2816" w:rsidP="00806A3B">
      <w:pPr>
        <w:pStyle w:val="a3"/>
        <w:spacing w:before="0" w:beforeAutospacing="0" w:after="0" w:afterAutospacing="0"/>
        <w:ind w:left="360"/>
        <w:jc w:val="both"/>
        <w:rPr>
          <w:b/>
          <w:color w:val="auto"/>
          <w:sz w:val="28"/>
          <w:szCs w:val="28"/>
        </w:rPr>
      </w:pPr>
      <w:r w:rsidRPr="00806A3B">
        <w:rPr>
          <w:b/>
          <w:color w:val="auto"/>
          <w:sz w:val="28"/>
          <w:szCs w:val="28"/>
        </w:rPr>
        <w:t>Классификация и общие принципы построения графических систем САПР.</w:t>
      </w:r>
    </w:p>
    <w:p w:rsidR="000F2816" w:rsidRPr="00806A3B" w:rsidRDefault="000F2816" w:rsidP="000F2816">
      <w:pPr>
        <w:shd w:val="clear" w:color="auto" w:fill="FFFFFF"/>
        <w:spacing w:after="360" w:line="300" w:lineRule="atLeast"/>
        <w:jc w:val="both"/>
        <w:rPr>
          <w:rFonts w:ascii="Times New Roman" w:eastAsia="Times New Roman" w:hAnsi="Times New Roman"/>
          <w:sz w:val="28"/>
          <w:szCs w:val="28"/>
          <w:lang w:eastAsia="ru-RU"/>
        </w:rPr>
      </w:pPr>
      <w:r w:rsidRPr="00806A3B">
        <w:rPr>
          <w:rFonts w:ascii="Times New Roman" w:eastAsia="Times New Roman" w:hAnsi="Times New Roman"/>
          <w:sz w:val="28"/>
          <w:szCs w:val="28"/>
          <w:lang w:eastAsia="ru-RU"/>
        </w:rPr>
        <w:t>Классификацию САПР осуществляют по ряду признаков, например по приложению, целевому назначению, масштабам (комплексности решаемых задач), характеру базовой подсистемы — ядра САПР.</w:t>
      </w:r>
    </w:p>
    <w:p w:rsidR="000F2816" w:rsidRPr="00806A3B" w:rsidRDefault="000F2816" w:rsidP="000F2816">
      <w:pPr>
        <w:shd w:val="clear" w:color="auto" w:fill="FFFFFF"/>
        <w:spacing w:after="360" w:line="300" w:lineRule="atLeast"/>
        <w:jc w:val="both"/>
        <w:rPr>
          <w:rFonts w:ascii="Times New Roman" w:eastAsia="Times New Roman" w:hAnsi="Times New Roman"/>
          <w:sz w:val="28"/>
          <w:szCs w:val="28"/>
          <w:lang w:eastAsia="ru-RU"/>
        </w:rPr>
      </w:pPr>
      <w:r w:rsidRPr="00806A3B">
        <w:rPr>
          <w:rFonts w:ascii="Times New Roman" w:eastAsia="Times New Roman" w:hAnsi="Times New Roman"/>
          <w:sz w:val="28"/>
          <w:szCs w:val="28"/>
          <w:lang w:eastAsia="ru-RU"/>
        </w:rPr>
        <w:t>По приложениям наиболее представительными и широко используемыми являются следующие группы САПР:</w:t>
      </w:r>
    </w:p>
    <w:p w:rsidR="000F2816" w:rsidRPr="00806A3B" w:rsidRDefault="000F2816" w:rsidP="000F2816">
      <w:pPr>
        <w:numPr>
          <w:ilvl w:val="0"/>
          <w:numId w:val="3"/>
        </w:numPr>
        <w:shd w:val="clear" w:color="auto" w:fill="FFFFFF"/>
        <w:spacing w:after="0" w:line="300" w:lineRule="atLeast"/>
        <w:ind w:left="0"/>
        <w:jc w:val="both"/>
        <w:rPr>
          <w:rFonts w:ascii="Times New Roman" w:eastAsia="Times New Roman" w:hAnsi="Times New Roman"/>
          <w:sz w:val="28"/>
          <w:szCs w:val="28"/>
          <w:lang w:eastAsia="ru-RU"/>
        </w:rPr>
      </w:pPr>
      <w:r w:rsidRPr="00806A3B">
        <w:rPr>
          <w:rFonts w:ascii="Times New Roman" w:eastAsia="Times New Roman" w:hAnsi="Times New Roman"/>
          <w:sz w:val="28"/>
          <w:szCs w:val="28"/>
          <w:lang w:eastAsia="ru-RU"/>
        </w:rPr>
        <w:t>САПР для применения в отраслях общего машиностроения. Их часто называют машиностроительными САПР или системами MCAD (</w:t>
      </w:r>
      <w:proofErr w:type="spellStart"/>
      <w:r w:rsidRPr="00806A3B">
        <w:rPr>
          <w:rFonts w:ascii="Times New Roman" w:eastAsia="Times New Roman" w:hAnsi="Times New Roman"/>
          <w:sz w:val="28"/>
          <w:szCs w:val="28"/>
          <w:lang w:eastAsia="ru-RU"/>
        </w:rPr>
        <w:t>Mechanical</w:t>
      </w:r>
      <w:proofErr w:type="spellEnd"/>
      <w:r w:rsidRPr="00806A3B">
        <w:rPr>
          <w:rFonts w:ascii="Times New Roman" w:eastAsia="Times New Roman" w:hAnsi="Times New Roman"/>
          <w:sz w:val="28"/>
          <w:szCs w:val="28"/>
          <w:lang w:eastAsia="ru-RU"/>
        </w:rPr>
        <w:t xml:space="preserve"> CAD);</w:t>
      </w:r>
    </w:p>
    <w:p w:rsidR="000F2816" w:rsidRPr="00806A3B" w:rsidRDefault="000F2816" w:rsidP="000F2816">
      <w:pPr>
        <w:numPr>
          <w:ilvl w:val="0"/>
          <w:numId w:val="3"/>
        </w:numPr>
        <w:shd w:val="clear" w:color="auto" w:fill="FFFFFF"/>
        <w:spacing w:after="0" w:line="300" w:lineRule="atLeast"/>
        <w:ind w:left="0"/>
        <w:jc w:val="both"/>
        <w:rPr>
          <w:rFonts w:ascii="Times New Roman" w:eastAsia="Times New Roman" w:hAnsi="Times New Roman"/>
          <w:sz w:val="28"/>
          <w:szCs w:val="28"/>
          <w:lang w:val="en-US" w:eastAsia="ru-RU"/>
        </w:rPr>
      </w:pPr>
      <w:r w:rsidRPr="00806A3B">
        <w:rPr>
          <w:rFonts w:ascii="Times New Roman" w:eastAsia="Times New Roman" w:hAnsi="Times New Roman"/>
          <w:sz w:val="28"/>
          <w:szCs w:val="28"/>
          <w:lang w:eastAsia="ru-RU"/>
        </w:rPr>
        <w:t>САПР</w:t>
      </w:r>
      <w:r w:rsidRPr="00806A3B">
        <w:rPr>
          <w:rFonts w:ascii="Times New Roman" w:eastAsia="Times New Roman" w:hAnsi="Times New Roman"/>
          <w:sz w:val="28"/>
          <w:szCs w:val="28"/>
          <w:lang w:val="en-US" w:eastAsia="ru-RU"/>
        </w:rPr>
        <w:t xml:space="preserve"> </w:t>
      </w:r>
      <w:r w:rsidRPr="00806A3B">
        <w:rPr>
          <w:rFonts w:ascii="Times New Roman" w:eastAsia="Times New Roman" w:hAnsi="Times New Roman"/>
          <w:sz w:val="28"/>
          <w:szCs w:val="28"/>
          <w:lang w:eastAsia="ru-RU"/>
        </w:rPr>
        <w:t>для</w:t>
      </w:r>
      <w:r w:rsidRPr="00806A3B">
        <w:rPr>
          <w:rFonts w:ascii="Times New Roman" w:eastAsia="Times New Roman" w:hAnsi="Times New Roman"/>
          <w:sz w:val="28"/>
          <w:szCs w:val="28"/>
          <w:lang w:val="en-US" w:eastAsia="ru-RU"/>
        </w:rPr>
        <w:t xml:space="preserve"> </w:t>
      </w:r>
      <w:r w:rsidRPr="00806A3B">
        <w:rPr>
          <w:rFonts w:ascii="Times New Roman" w:eastAsia="Times New Roman" w:hAnsi="Times New Roman"/>
          <w:sz w:val="28"/>
          <w:szCs w:val="28"/>
          <w:lang w:eastAsia="ru-RU"/>
        </w:rPr>
        <w:t>радиоэлектроники</w:t>
      </w:r>
      <w:r w:rsidRPr="00806A3B">
        <w:rPr>
          <w:rFonts w:ascii="Times New Roman" w:eastAsia="Times New Roman" w:hAnsi="Times New Roman"/>
          <w:sz w:val="28"/>
          <w:szCs w:val="28"/>
          <w:lang w:val="en-US" w:eastAsia="ru-RU"/>
        </w:rPr>
        <w:t xml:space="preserve">: </w:t>
      </w:r>
      <w:r w:rsidRPr="00806A3B">
        <w:rPr>
          <w:rFonts w:ascii="Times New Roman" w:eastAsia="Times New Roman" w:hAnsi="Times New Roman"/>
          <w:sz w:val="28"/>
          <w:szCs w:val="28"/>
          <w:lang w:eastAsia="ru-RU"/>
        </w:rPr>
        <w:t>системы</w:t>
      </w:r>
      <w:r w:rsidRPr="00806A3B">
        <w:rPr>
          <w:rFonts w:ascii="Times New Roman" w:eastAsia="Times New Roman" w:hAnsi="Times New Roman"/>
          <w:sz w:val="28"/>
          <w:szCs w:val="28"/>
          <w:lang w:val="en-US" w:eastAsia="ru-RU"/>
        </w:rPr>
        <w:t xml:space="preserve"> ECAD (Electronic CAD) </w:t>
      </w:r>
      <w:r w:rsidRPr="00806A3B">
        <w:rPr>
          <w:rFonts w:ascii="Times New Roman" w:eastAsia="Times New Roman" w:hAnsi="Times New Roman"/>
          <w:sz w:val="28"/>
          <w:szCs w:val="28"/>
          <w:lang w:eastAsia="ru-RU"/>
        </w:rPr>
        <w:t>или</w:t>
      </w:r>
      <w:r w:rsidRPr="00806A3B">
        <w:rPr>
          <w:rFonts w:ascii="Times New Roman" w:eastAsia="Times New Roman" w:hAnsi="Times New Roman"/>
          <w:sz w:val="28"/>
          <w:szCs w:val="28"/>
          <w:lang w:val="en-US" w:eastAsia="ru-RU"/>
        </w:rPr>
        <w:t xml:space="preserve"> EDA (Electronic Design Automation);</w:t>
      </w:r>
    </w:p>
    <w:p w:rsidR="000F2816" w:rsidRPr="00806A3B" w:rsidRDefault="000F2816" w:rsidP="000F2816">
      <w:pPr>
        <w:numPr>
          <w:ilvl w:val="0"/>
          <w:numId w:val="3"/>
        </w:numPr>
        <w:shd w:val="clear" w:color="auto" w:fill="FFFFFF"/>
        <w:spacing w:after="0" w:line="300" w:lineRule="atLeast"/>
        <w:ind w:left="0"/>
        <w:jc w:val="both"/>
        <w:rPr>
          <w:rFonts w:ascii="Times New Roman" w:eastAsia="Times New Roman" w:hAnsi="Times New Roman"/>
          <w:sz w:val="28"/>
          <w:szCs w:val="28"/>
          <w:lang w:eastAsia="ru-RU"/>
        </w:rPr>
      </w:pPr>
      <w:r w:rsidRPr="00806A3B">
        <w:rPr>
          <w:rFonts w:ascii="Times New Roman" w:eastAsia="Times New Roman" w:hAnsi="Times New Roman"/>
          <w:sz w:val="28"/>
          <w:szCs w:val="28"/>
          <w:lang w:eastAsia="ru-RU"/>
        </w:rPr>
        <w:t>САПР в области архитектуры и строительства.</w:t>
      </w:r>
    </w:p>
    <w:p w:rsidR="000F2816" w:rsidRPr="00806A3B" w:rsidRDefault="000F2816" w:rsidP="000F2816">
      <w:pPr>
        <w:numPr>
          <w:ilvl w:val="0"/>
          <w:numId w:val="3"/>
        </w:numPr>
        <w:shd w:val="clear" w:color="auto" w:fill="FFFFFF"/>
        <w:spacing w:after="0" w:line="300" w:lineRule="atLeast"/>
        <w:ind w:left="0"/>
        <w:jc w:val="both"/>
        <w:rPr>
          <w:rFonts w:ascii="Times New Roman" w:eastAsia="Times New Roman" w:hAnsi="Times New Roman"/>
          <w:sz w:val="28"/>
          <w:szCs w:val="28"/>
          <w:lang w:eastAsia="ru-RU"/>
        </w:rPr>
      </w:pPr>
      <w:r w:rsidRPr="00806A3B">
        <w:rPr>
          <w:rFonts w:ascii="Times New Roman" w:eastAsia="Times New Roman" w:hAnsi="Times New Roman"/>
          <w:sz w:val="28"/>
          <w:szCs w:val="28"/>
          <w:lang w:eastAsia="ru-RU"/>
        </w:rPr>
        <w:t>Кроме того, известно большое число специализированных САПР, или выделяемых в указанных группах, или представляющих самостоятельную ветвь классификации. Примерами таких систем являются САПР больших интегральных схем (БИС); САПР летательных аппаратов; САПР электрических машин и т. п.</w:t>
      </w:r>
    </w:p>
    <w:p w:rsidR="000F2816" w:rsidRPr="00806A3B" w:rsidRDefault="000F2816" w:rsidP="000F2816">
      <w:pPr>
        <w:shd w:val="clear" w:color="auto" w:fill="FFFFFF"/>
        <w:spacing w:after="360" w:line="300" w:lineRule="atLeast"/>
        <w:jc w:val="both"/>
        <w:rPr>
          <w:rFonts w:ascii="Times New Roman" w:eastAsia="Times New Roman" w:hAnsi="Times New Roman"/>
          <w:sz w:val="28"/>
          <w:szCs w:val="28"/>
          <w:lang w:eastAsia="ru-RU"/>
        </w:rPr>
      </w:pPr>
      <w:r w:rsidRPr="00806A3B">
        <w:rPr>
          <w:rFonts w:ascii="Times New Roman" w:eastAsia="Times New Roman" w:hAnsi="Times New Roman"/>
          <w:sz w:val="28"/>
          <w:szCs w:val="28"/>
          <w:lang w:eastAsia="ru-RU"/>
        </w:rPr>
        <w:t>По целевому назначению различают САПР или подсистемы САПР, обеспечивающие разные аспекты проектирования. Так, в составе MCAD появляются рассмотренные выше CAE/CAD/CAM-системы. По масштабам различают отдельные программно-методические комплексы (ПМК) САПР; системы ПМК; системы с уникальными архитектурами не только программного (</w:t>
      </w:r>
      <w:proofErr w:type="spellStart"/>
      <w:r w:rsidRPr="00806A3B">
        <w:rPr>
          <w:rFonts w:ascii="Times New Roman" w:eastAsia="Times New Roman" w:hAnsi="Times New Roman"/>
          <w:sz w:val="28"/>
          <w:szCs w:val="28"/>
          <w:lang w:eastAsia="ru-RU"/>
        </w:rPr>
        <w:t>software</w:t>
      </w:r>
      <w:proofErr w:type="spellEnd"/>
      <w:r w:rsidRPr="00806A3B">
        <w:rPr>
          <w:rFonts w:ascii="Times New Roman" w:eastAsia="Times New Roman" w:hAnsi="Times New Roman"/>
          <w:sz w:val="28"/>
          <w:szCs w:val="28"/>
          <w:lang w:eastAsia="ru-RU"/>
        </w:rPr>
        <w:t>), но и технического (</w:t>
      </w:r>
      <w:proofErr w:type="spellStart"/>
      <w:r w:rsidRPr="00806A3B">
        <w:rPr>
          <w:rFonts w:ascii="Times New Roman" w:eastAsia="Times New Roman" w:hAnsi="Times New Roman"/>
          <w:sz w:val="28"/>
          <w:szCs w:val="28"/>
          <w:lang w:eastAsia="ru-RU"/>
        </w:rPr>
        <w:t>hardware</w:t>
      </w:r>
      <w:proofErr w:type="spellEnd"/>
      <w:r w:rsidRPr="00806A3B">
        <w:rPr>
          <w:rFonts w:ascii="Times New Roman" w:eastAsia="Times New Roman" w:hAnsi="Times New Roman"/>
          <w:sz w:val="28"/>
          <w:szCs w:val="28"/>
          <w:lang w:eastAsia="ru-RU"/>
        </w:rPr>
        <w:t>) обеспечений.</w:t>
      </w:r>
    </w:p>
    <w:p w:rsidR="000F2816" w:rsidRPr="00806A3B" w:rsidRDefault="000F2816" w:rsidP="000F2816">
      <w:pPr>
        <w:shd w:val="clear" w:color="auto" w:fill="FFFFFF"/>
        <w:spacing w:after="360" w:line="300" w:lineRule="atLeast"/>
        <w:jc w:val="both"/>
        <w:rPr>
          <w:rFonts w:ascii="Times New Roman" w:eastAsia="Times New Roman" w:hAnsi="Times New Roman"/>
          <w:sz w:val="28"/>
          <w:szCs w:val="28"/>
          <w:lang w:eastAsia="ru-RU"/>
        </w:rPr>
      </w:pPr>
      <w:r w:rsidRPr="00806A3B">
        <w:rPr>
          <w:rFonts w:ascii="Times New Roman" w:eastAsia="Times New Roman" w:hAnsi="Times New Roman"/>
          <w:sz w:val="28"/>
          <w:szCs w:val="28"/>
          <w:lang w:eastAsia="ru-RU"/>
        </w:rPr>
        <w:lastRenderedPageBreak/>
        <w:t>По характеру базовой подсистемы различают следующие разновидности САПР:</w:t>
      </w:r>
    </w:p>
    <w:p w:rsidR="000F2816" w:rsidRPr="00806A3B" w:rsidRDefault="000F2816" w:rsidP="000F2816">
      <w:pPr>
        <w:numPr>
          <w:ilvl w:val="0"/>
          <w:numId w:val="4"/>
        </w:numPr>
        <w:shd w:val="clear" w:color="auto" w:fill="FFFFFF"/>
        <w:spacing w:after="0" w:line="300" w:lineRule="atLeast"/>
        <w:ind w:left="0"/>
        <w:jc w:val="both"/>
        <w:rPr>
          <w:rFonts w:ascii="Times New Roman" w:eastAsia="Times New Roman" w:hAnsi="Times New Roman"/>
          <w:sz w:val="28"/>
          <w:szCs w:val="28"/>
          <w:lang w:eastAsia="ru-RU"/>
        </w:rPr>
      </w:pPr>
      <w:r w:rsidRPr="00806A3B">
        <w:rPr>
          <w:rFonts w:ascii="Times New Roman" w:eastAsia="Times New Roman" w:hAnsi="Times New Roman"/>
          <w:bCs/>
          <w:sz w:val="28"/>
          <w:szCs w:val="28"/>
          <w:lang w:eastAsia="ru-RU"/>
        </w:rPr>
        <w:t>САПР на базе подсистемы машинной графики</w:t>
      </w:r>
      <w:r w:rsidRPr="00806A3B">
        <w:rPr>
          <w:rFonts w:ascii="Times New Roman" w:eastAsia="Times New Roman" w:hAnsi="Times New Roman"/>
          <w:sz w:val="28"/>
          <w:szCs w:val="28"/>
          <w:lang w:eastAsia="ru-RU"/>
        </w:rPr>
        <w:t> и геометрического моделирования. Эти САПР ориентированы на приложения, где основной процедурой проектирования является конструирование, т. е. определение пространственных форм и взаимного расположения объектов. К этой группе систем относится большинство САПР в области машиностроения, построенных на базе графических ядер.</w:t>
      </w:r>
    </w:p>
    <w:p w:rsidR="000F2816" w:rsidRPr="00806A3B" w:rsidRDefault="000F2816" w:rsidP="000F2816">
      <w:pPr>
        <w:numPr>
          <w:ilvl w:val="0"/>
          <w:numId w:val="4"/>
        </w:numPr>
        <w:shd w:val="clear" w:color="auto" w:fill="FFFFFF"/>
        <w:spacing w:after="0" w:line="300" w:lineRule="atLeast"/>
        <w:ind w:left="0"/>
        <w:jc w:val="both"/>
        <w:rPr>
          <w:rFonts w:ascii="Times New Roman" w:eastAsia="Times New Roman" w:hAnsi="Times New Roman"/>
          <w:sz w:val="28"/>
          <w:szCs w:val="28"/>
          <w:lang w:eastAsia="ru-RU"/>
        </w:rPr>
      </w:pPr>
      <w:r w:rsidRPr="00806A3B">
        <w:rPr>
          <w:rFonts w:ascii="Times New Roman" w:eastAsia="Times New Roman" w:hAnsi="Times New Roman"/>
          <w:bCs/>
          <w:sz w:val="28"/>
          <w:szCs w:val="28"/>
          <w:lang w:eastAsia="ru-RU"/>
        </w:rPr>
        <w:t>САПР на базе СУБД</w:t>
      </w:r>
      <w:r w:rsidRPr="00806A3B">
        <w:rPr>
          <w:rFonts w:ascii="Times New Roman" w:eastAsia="Times New Roman" w:hAnsi="Times New Roman"/>
          <w:sz w:val="28"/>
          <w:szCs w:val="28"/>
          <w:lang w:eastAsia="ru-RU"/>
        </w:rPr>
        <w:t>. Они ориентированы на приложения, в которых при сравнительно несложных математических расчетах перерабатывается большой объем данных. Такие САПР преимущественно встречаются в технико-экономических приложениях, например при проектировании бизнес-планов, но они имеются также при проектировании объектов, подобных щитам управления в системах автоматики.</w:t>
      </w:r>
    </w:p>
    <w:p w:rsidR="000F2816" w:rsidRPr="00806A3B" w:rsidRDefault="000F2816" w:rsidP="000F2816">
      <w:pPr>
        <w:numPr>
          <w:ilvl w:val="0"/>
          <w:numId w:val="4"/>
        </w:numPr>
        <w:shd w:val="clear" w:color="auto" w:fill="FFFFFF"/>
        <w:spacing w:after="0" w:line="300" w:lineRule="atLeast"/>
        <w:ind w:left="0"/>
        <w:jc w:val="both"/>
        <w:rPr>
          <w:rFonts w:ascii="Times New Roman" w:eastAsia="Times New Roman" w:hAnsi="Times New Roman"/>
          <w:sz w:val="28"/>
          <w:szCs w:val="28"/>
          <w:lang w:eastAsia="ru-RU"/>
        </w:rPr>
      </w:pPr>
      <w:r w:rsidRPr="00806A3B">
        <w:rPr>
          <w:rFonts w:ascii="Times New Roman" w:eastAsia="Times New Roman" w:hAnsi="Times New Roman"/>
          <w:bCs/>
          <w:sz w:val="28"/>
          <w:szCs w:val="28"/>
          <w:lang w:eastAsia="ru-RU"/>
        </w:rPr>
        <w:t>САПР на базе конкретного прикладного пакета</w:t>
      </w:r>
      <w:r w:rsidRPr="00806A3B">
        <w:rPr>
          <w:rFonts w:ascii="Times New Roman" w:eastAsia="Times New Roman" w:hAnsi="Times New Roman"/>
          <w:sz w:val="28"/>
          <w:szCs w:val="28"/>
          <w:lang w:eastAsia="ru-RU"/>
        </w:rPr>
        <w:t xml:space="preserve">. Фактически это автономно используемые ПМК, например имитационного моделирования производственных процессов, расчета прочности по МКЭ, синтеза и анализа систем автоматического управления и т. п. Часто такие САПР относятся к системам САЕ. Примерами могут служить программы логического проектирования на базе языка VHDL, математические пакеты типа </w:t>
      </w:r>
      <w:proofErr w:type="spellStart"/>
      <w:r w:rsidRPr="00806A3B">
        <w:rPr>
          <w:rFonts w:ascii="Times New Roman" w:eastAsia="Times New Roman" w:hAnsi="Times New Roman"/>
          <w:sz w:val="28"/>
          <w:szCs w:val="28"/>
          <w:lang w:eastAsia="ru-RU"/>
        </w:rPr>
        <w:t>MathCAD</w:t>
      </w:r>
      <w:proofErr w:type="spellEnd"/>
      <w:r w:rsidRPr="00806A3B">
        <w:rPr>
          <w:rFonts w:ascii="Times New Roman" w:eastAsia="Times New Roman" w:hAnsi="Times New Roman"/>
          <w:sz w:val="28"/>
          <w:szCs w:val="28"/>
          <w:lang w:eastAsia="ru-RU"/>
        </w:rPr>
        <w:t>.</w:t>
      </w:r>
    </w:p>
    <w:p w:rsidR="000F2816" w:rsidRPr="00806A3B" w:rsidRDefault="000F2816" w:rsidP="000F2816">
      <w:pPr>
        <w:numPr>
          <w:ilvl w:val="0"/>
          <w:numId w:val="4"/>
        </w:numPr>
        <w:shd w:val="clear" w:color="auto" w:fill="FFFFFF"/>
        <w:spacing w:after="0" w:line="300" w:lineRule="atLeast"/>
        <w:ind w:left="0"/>
        <w:jc w:val="both"/>
        <w:rPr>
          <w:rFonts w:ascii="Times New Roman" w:eastAsia="Times New Roman" w:hAnsi="Times New Roman"/>
          <w:sz w:val="28"/>
          <w:szCs w:val="28"/>
          <w:lang w:eastAsia="ru-RU"/>
        </w:rPr>
      </w:pPr>
      <w:r w:rsidRPr="00806A3B">
        <w:rPr>
          <w:rFonts w:ascii="Times New Roman" w:eastAsia="Times New Roman" w:hAnsi="Times New Roman"/>
          <w:bCs/>
          <w:sz w:val="28"/>
          <w:szCs w:val="28"/>
          <w:lang w:eastAsia="ru-RU"/>
        </w:rPr>
        <w:t>Комплексные (интегрированные) САПР</w:t>
      </w:r>
      <w:r w:rsidRPr="00806A3B">
        <w:rPr>
          <w:rFonts w:ascii="Times New Roman" w:eastAsia="Times New Roman" w:hAnsi="Times New Roman"/>
          <w:sz w:val="28"/>
          <w:szCs w:val="28"/>
          <w:lang w:eastAsia="ru-RU"/>
        </w:rPr>
        <w:t>, состоящие из совокупности подсистем предыдущих видов. Характерными примерами комплексных САПР являются CAE/CAD/CAM-системы в машиностроении или САПР БИС. Так, САПР БИС включает в себя СУБД и подсистемы проектирования компонентов, принципиальных, логических и функциональных схем, топологии кристаллов, тестов для проверки годности изделий. Для управления столь сложными системами применяют специализированные системные среды.</w:t>
      </w:r>
    </w:p>
    <w:p w:rsidR="000F2816" w:rsidRPr="003F3B78" w:rsidRDefault="003F3B78" w:rsidP="003F3B78">
      <w:pPr>
        <w:pStyle w:val="2"/>
        <w:jc w:val="center"/>
        <w:rPr>
          <w:rFonts w:ascii="Times New Roman" w:hAnsi="Times New Roman"/>
          <w:color w:val="auto"/>
          <w:sz w:val="28"/>
          <w:szCs w:val="28"/>
        </w:rPr>
      </w:pPr>
      <w:r>
        <w:rPr>
          <w:rFonts w:ascii="Times New Roman" w:hAnsi="Times New Roman"/>
          <w:color w:val="auto"/>
          <w:sz w:val="28"/>
          <w:szCs w:val="28"/>
        </w:rPr>
        <w:t>Основные принципы построения САПР.</w:t>
      </w:r>
    </w:p>
    <w:p w:rsidR="000F2816" w:rsidRPr="00806A3B" w:rsidRDefault="000F2816" w:rsidP="000F2816">
      <w:pPr>
        <w:pStyle w:val="a3"/>
        <w:jc w:val="both"/>
        <w:rPr>
          <w:color w:val="auto"/>
          <w:sz w:val="28"/>
          <w:szCs w:val="28"/>
        </w:rPr>
      </w:pPr>
      <w:r w:rsidRPr="00806A3B">
        <w:rPr>
          <w:color w:val="auto"/>
          <w:sz w:val="28"/>
          <w:szCs w:val="28"/>
        </w:rPr>
        <w:t>Разработка САПР представляет собой крупную научно-техническую проблему, а ее внедрение требует значительных капиталовложений. Накопленный опыт позволяет выделить следующие основные принципы построения САПР.</w:t>
      </w:r>
    </w:p>
    <w:p w:rsidR="000F2816" w:rsidRPr="00806A3B" w:rsidRDefault="000F2816" w:rsidP="000F2816">
      <w:pPr>
        <w:pStyle w:val="a3"/>
        <w:jc w:val="both"/>
        <w:rPr>
          <w:color w:val="auto"/>
          <w:sz w:val="28"/>
          <w:szCs w:val="28"/>
        </w:rPr>
      </w:pPr>
      <w:r w:rsidRPr="00806A3B">
        <w:rPr>
          <w:color w:val="auto"/>
          <w:sz w:val="28"/>
          <w:szCs w:val="28"/>
        </w:rPr>
        <w:t>1. САПР — человеко-машинная система. Все созданные и создаваемые системы проектирования с помощью ЭВМ являются автоматизированными, важную роль в них играет человек — инженер, разрабатывающий проект технического средства.</w:t>
      </w:r>
    </w:p>
    <w:p w:rsidR="000F2816" w:rsidRPr="00806A3B" w:rsidRDefault="000F2816" w:rsidP="000F2816">
      <w:pPr>
        <w:pStyle w:val="a3"/>
        <w:jc w:val="both"/>
        <w:rPr>
          <w:color w:val="auto"/>
          <w:sz w:val="28"/>
          <w:szCs w:val="28"/>
        </w:rPr>
      </w:pPr>
      <w:r w:rsidRPr="00806A3B">
        <w:rPr>
          <w:color w:val="auto"/>
          <w:sz w:val="28"/>
          <w:szCs w:val="28"/>
        </w:rPr>
        <w:t xml:space="preserve">В настоящее время и по крайней мере в ближайшие годы создание систем автоматического проектирования не предвидится, и ничто не угрожает </w:t>
      </w:r>
      <w:r w:rsidRPr="00806A3B">
        <w:rPr>
          <w:color w:val="auto"/>
          <w:sz w:val="28"/>
          <w:szCs w:val="28"/>
        </w:rPr>
        <w:lastRenderedPageBreak/>
        <w:t>монополии человека при принятии узловых решении в процессе проектирования. Человек в САПР должен решать, во-первых, все задачи, которые не формализованы, во-вторых, задачи, решение которых человек осуществляет на основе своих эвристических способностей более эффективно, чем современная ЭВМ на основе своих вычислительных возможностей. Тесное взаимодействие человека и ЭВМ в процессе проектирования — один из принципов построения и эксплуатации САПР.</w:t>
      </w:r>
    </w:p>
    <w:p w:rsidR="000F2816" w:rsidRPr="00806A3B" w:rsidRDefault="000F2816" w:rsidP="000F2816">
      <w:pPr>
        <w:pStyle w:val="a3"/>
        <w:jc w:val="both"/>
        <w:rPr>
          <w:color w:val="auto"/>
          <w:sz w:val="28"/>
          <w:szCs w:val="28"/>
        </w:rPr>
      </w:pPr>
      <w:r w:rsidRPr="00806A3B">
        <w:rPr>
          <w:color w:val="auto"/>
          <w:sz w:val="28"/>
          <w:szCs w:val="28"/>
        </w:rPr>
        <w:t>2. САПР — иерархическая система, реализующая комплексный подход к автоматизации всех уровней проектирования. Иерархия уровней проектирования отражается в структуре специального программного обеспечения САПР в виде иерархии подсистем.</w:t>
      </w:r>
    </w:p>
    <w:p w:rsidR="000F2816" w:rsidRPr="00806A3B" w:rsidRDefault="000F2816" w:rsidP="000F2816">
      <w:pPr>
        <w:pStyle w:val="a3"/>
        <w:jc w:val="both"/>
        <w:rPr>
          <w:color w:val="auto"/>
          <w:sz w:val="28"/>
          <w:szCs w:val="28"/>
        </w:rPr>
      </w:pPr>
      <w:r w:rsidRPr="00806A3B">
        <w:rPr>
          <w:color w:val="auto"/>
          <w:sz w:val="28"/>
          <w:szCs w:val="28"/>
        </w:rPr>
        <w:t>Следует особо подчеркнуть целесообразность обеспечения комплексного характера САПР, так как автоматизация проектирования лишь на одном из уровней оказывается значительно менее эффективной, чем полная автоматизация всех уровней. Иерархическое построение относится не только к специальному программному обеспечению, но и к техническим средствам САПР, разделяемых на центральный вычислительный комплекс и автоматизированные рабочие места проектировщиков.</w:t>
      </w:r>
    </w:p>
    <w:p w:rsidR="00D155FD" w:rsidRDefault="003F3B78"/>
    <w:sectPr w:rsidR="00D155FD" w:rsidSect="00C900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C7E01"/>
    <w:multiLevelType w:val="multilevel"/>
    <w:tmpl w:val="CA2C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4E6977"/>
    <w:multiLevelType w:val="multilevel"/>
    <w:tmpl w:val="78ACCAA2"/>
    <w:name w:val="WW8Num59"/>
    <w:lvl w:ilvl="0">
      <w:start w:val="45"/>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73F12FFA"/>
    <w:multiLevelType w:val="multilevel"/>
    <w:tmpl w:val="A2F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593127"/>
    <w:multiLevelType w:val="multilevel"/>
    <w:tmpl w:val="DEB66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0F2816"/>
    <w:rsid w:val="000035EC"/>
    <w:rsid w:val="00080213"/>
    <w:rsid w:val="000F2816"/>
    <w:rsid w:val="00251B7D"/>
    <w:rsid w:val="0032774A"/>
    <w:rsid w:val="003F3B78"/>
    <w:rsid w:val="0046742D"/>
    <w:rsid w:val="00741E65"/>
    <w:rsid w:val="007F2D75"/>
    <w:rsid w:val="00806A3B"/>
    <w:rsid w:val="00AD12E7"/>
    <w:rsid w:val="00BC293C"/>
    <w:rsid w:val="00BF33AB"/>
    <w:rsid w:val="00C900AF"/>
    <w:rsid w:val="00EB315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816"/>
    <w:rPr>
      <w:rFonts w:ascii="Calibri" w:eastAsia="Calibri" w:hAnsi="Calibri" w:cs="Times New Roman"/>
    </w:rPr>
  </w:style>
  <w:style w:type="paragraph" w:styleId="2">
    <w:name w:val="heading 2"/>
    <w:basedOn w:val="a"/>
    <w:next w:val="a"/>
    <w:link w:val="20"/>
    <w:uiPriority w:val="9"/>
    <w:qFormat/>
    <w:rsid w:val="000F2816"/>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F2816"/>
    <w:rPr>
      <w:rFonts w:ascii="Cambria" w:eastAsia="Times New Roman" w:hAnsi="Cambria" w:cs="Times New Roman"/>
      <w:b/>
      <w:bCs/>
      <w:color w:val="4F81BD"/>
      <w:sz w:val="26"/>
      <w:szCs w:val="26"/>
    </w:rPr>
  </w:style>
  <w:style w:type="paragraph" w:styleId="a3">
    <w:name w:val="Normal (Web)"/>
    <w:basedOn w:val="a"/>
    <w:rsid w:val="000F2816"/>
    <w:pPr>
      <w:spacing w:before="100" w:beforeAutospacing="1" w:after="100" w:afterAutospacing="1" w:line="240" w:lineRule="auto"/>
    </w:pPr>
    <w:rPr>
      <w:rFonts w:ascii="Times New Roman" w:eastAsia="Times New Roman" w:hAnsi="Times New Roman"/>
      <w:color w:val="000000"/>
      <w:sz w:val="24"/>
      <w:szCs w:val="24"/>
      <w:lang w:eastAsia="ru-RU"/>
    </w:rPr>
  </w:style>
  <w:style w:type="character" w:customStyle="1" w:styleId="apple-converted-space">
    <w:name w:val="apple-converted-space"/>
    <w:basedOn w:val="a0"/>
    <w:rsid w:val="000F2816"/>
  </w:style>
  <w:style w:type="character" w:styleId="a4">
    <w:name w:val="Hyperlink"/>
    <w:uiPriority w:val="99"/>
    <w:unhideWhenUsed/>
    <w:rsid w:val="000F2816"/>
    <w:rPr>
      <w:color w:val="0000FF"/>
      <w:u w:val="single"/>
    </w:rPr>
  </w:style>
  <w:style w:type="character" w:customStyle="1" w:styleId="mw-headline">
    <w:name w:val="mw-headline"/>
    <w:basedOn w:val="a0"/>
    <w:rsid w:val="000F2816"/>
  </w:style>
  <w:style w:type="character" w:customStyle="1" w:styleId="mw-editsection">
    <w:name w:val="mw-editsection"/>
    <w:basedOn w:val="a0"/>
    <w:rsid w:val="000F281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wikipedia.org/w/index.php?title=%D0%AD%D0%BA%D1%81%D0%BF%D0%BB%D1%83%D0%B0%D1%82%D0%B0%D1%86%D0%B8%D1%8F_(%D1%82%D0%B5%D1%85%D0%BD%D0%B8%D0%BA%D0%B0)&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A1%D0%B5%D0%B1%D0%B5%D1%81%D1%82%D0%BE%D0%B8%D0%BC%D0%BE%D1%81%D1%82%D1%8C" TargetMode="External"/><Relationship Id="rId5" Type="http://schemas.openxmlformats.org/officeDocument/2006/relationships/hyperlink" Target="http://ru.wikipedia.org/wiki/%D0%A2%D1%80%D1%83%D0%B4%D0%BE%D1%91%D0%BC%D0%BA%D0%BE%D1%81%D1%82%D1%8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1242</Words>
  <Characters>7082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2014-10-26T19:17:00Z</dcterms:created>
  <dcterms:modified xsi:type="dcterms:W3CDTF">2014-11-05T22:54:00Z</dcterms:modified>
</cp:coreProperties>
</file>