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 высшего профессионального образования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«УЛЬЯНОВСКИЙ ГОСУДАРСТВЕННЫЙ ТЕХНИЧЕСКИЙ УНИВЕРСИТЕТ </w:t>
      </w: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«Кафедра</w:t>
      </w:r>
      <w:r w:rsidR="002F488D" w:rsidRPr="008C0612">
        <w:rPr>
          <w:rFonts w:ascii="Times New Roman" w:hAnsi="Times New Roman" w:cs="Times New Roman"/>
          <w:color w:val="000000" w:themeColor="text1"/>
        </w:rPr>
        <w:t xml:space="preserve"> «Вычислительная техника»</w:t>
      </w: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Дисциплина «Исследование операций»</w:t>
      </w: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Лабораторная работа №4</w:t>
      </w:r>
      <w:r w:rsidR="002F488D"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:rsidR="00A06BC8" w:rsidRPr="008C0612" w:rsidRDefault="004548EB" w:rsidP="004548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Модель управления запасами компании</w:t>
      </w:r>
    </w:p>
    <w:p w:rsidR="009204F7" w:rsidRPr="008C0612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A06BC8" w:rsidRPr="008C0612" w:rsidRDefault="00A06BC8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54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2F488D" w:rsidRPr="008C0612" w:rsidRDefault="00A06BC8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ИВТАПбд-3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Кондратьев П. С.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2F488D" w:rsidRPr="008C0612" w:rsidRDefault="002F488D" w:rsidP="00464644">
      <w:pPr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Фролов В. А.</w:t>
      </w: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2018</w:t>
      </w:r>
    </w:p>
    <w:p w:rsidR="00464644" w:rsidRPr="008C0612" w:rsidRDefault="004548EB" w:rsidP="004548EB">
      <w:pPr>
        <w:spacing w:after="0" w:line="285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Модель управления запасами компании</w:t>
      </w:r>
    </w:p>
    <w:p w:rsidR="004548EB" w:rsidRDefault="004548EB" w:rsidP="008C06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При помощи системной динамики удобно модел</w:t>
      </w:r>
      <w:r w:rsidR="008C0612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ировать нелинейное 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поведение сложных систем. </w:t>
      </w:r>
      <w:r w:rsidR="008C0612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Среди хорошо изученных примеров 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— динамика производства фирмы и изменение ее запасов.</w:t>
      </w:r>
      <w:r w:rsidR="008C0612"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</w:p>
    <w:p w:rsidR="008C0612" w:rsidRPr="008C0612" w:rsidRDefault="008C0612" w:rsidP="008C06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Это непростая, но интересная тема, поскольку в основе нелинейной</w:t>
      </w:r>
    </w:p>
    <w:p w:rsidR="008C0612" w:rsidRDefault="008C0612" w:rsidP="008C06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динамики запасов производственной компании зачастую лежат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корректные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ожидания менеджмента, которые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транслируются в несвоевременные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либо в нераци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ональные действия по управлению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системой запасов. В данном разде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ле мы рассмотрим более детально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модель управления запасами,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роанализируем поведение системы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и причины наб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людаемых явлений.</w:t>
      </w:r>
    </w:p>
    <w:p w:rsidR="008C0612" w:rsidRPr="007B07F5" w:rsidRDefault="008C0612" w:rsidP="008C06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Ситуация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представим, что нам необхо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димо подготовить простую модель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производственного предприятия.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Предположим, что оно занимается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производством пластиковых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окон. В целом компания успешно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работает, однако время от времени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возникают периоды, когда низкая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загруженность производственн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ых мощностей сменяется скачком.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 одной стороны, это можно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было бы объяснить определенными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колебаниями спроса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экономическими циклами… однако,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возможно, объяснение не совсем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такое простое. Несложный анализ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показывает, что за прошедшие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есколько лет продажи были более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стабильны, чем производство.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Нам необходимо попытаться найти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системное объяснение этому феном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ену. Для этого построим простую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системно-динамическую модель.</w:t>
      </w:r>
      <w:r w:rsidRPr="007B07F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</w:p>
    <w:p w:rsidR="00EA5806" w:rsidRPr="00EA5806" w:rsidRDefault="00EA5806" w:rsidP="00EA58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У нас уже есть две взаимосвяз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анные переменные — Производство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и Продажи. Как они связаны между собой? Можно выд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елить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два уровня взаимосвязи между ними:</w:t>
      </w:r>
    </w:p>
    <w:p w:rsidR="00EA5806" w:rsidRPr="00EA5806" w:rsidRDefault="00EA5806" w:rsidP="00EA58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1) физический уровень: для того, 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тобы что-то продать, необходимо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сначала это произвести;</w:t>
      </w:r>
    </w:p>
    <w:p w:rsidR="00EA5806" w:rsidRPr="00EA5806" w:rsidRDefault="00EA5806" w:rsidP="00EA58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2) информационный урове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нь: менеджеры принимают решения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 производстве на основе текущего либо предыдущего уровня продаж.</w:t>
      </w:r>
    </w:p>
    <w:p w:rsidR="008C0612" w:rsidRPr="00EA5806" w:rsidRDefault="00EA5806" w:rsidP="00EA58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lastRenderedPageBreak/>
        <w:t>Начнем с моделирования физического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ровня. Если товары произведены,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но еще не проданы, они могут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быть классифицированы как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Запасы продукции. При этом Производство пополняет Запасы, а Продажи уменьшают Запасы. Таким обра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зом у нас получилась простейшая</w:t>
      </w:r>
      <w:r w:rsidRPr="00EA5806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потоковая диаграмма, где Запасы являются накопителем, а Производство и Продажи—входящим и исходящим потоками соответственно.</w:t>
      </w:r>
    </w:p>
    <w:p w:rsidR="008C0612" w:rsidRPr="008C0612" w:rsidRDefault="008C0612" w:rsidP="008C06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1B22A3" wp14:editId="506895DF">
            <wp:extent cx="59245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12" w:rsidRDefault="008C0612" w:rsidP="008C06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8C0612">
        <w:t xml:space="preserve"> 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Запасы перестают падать и начи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нают расти (дно падения Запасов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приходится как раз на это время,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что легко отследить по графику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Запасов).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Далее наблюдается интер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есный эффект: переменная Запасы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растет вместе с Производством. До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тех пор, пока Запасы находятся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ниже уровня, задаваемого перемен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ной Целевое количество запасов,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растет уровень Производства, даже несмотря на то что оно уже превышает продажи. Фактически Прои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зводство должно вырасти заметно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сильнее уровня продаж, чтобы ком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пенсировать разницу, задаваемую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переменной Корректировка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запасов, прежде чем переменная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. Темп найма персонала начнет коррек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тировать Производство в сторону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уменьшения.</w:t>
      </w:r>
    </w:p>
    <w:p w:rsidR="008C0612" w:rsidRDefault="008C0612" w:rsidP="008C06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Таким образом, мы смогли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моделировать феномен затухающей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осцилляции запасов. Мы видим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, что даже небольшое усложнение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системы — 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lastRenderedPageBreak/>
        <w:t xml:space="preserve">однократное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увеличение спроса с последующей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стабильной динамикой на этом уров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не —вызывает сложное нелинейное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изменение в поведении си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стемы. 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Наконец, созданная имитаци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онная модель позволяет получить</w:t>
      </w:r>
      <w:r w:rsidRPr="008C0612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 xml:space="preserve"> широкий простор в проведении анализа чувствительности.</w:t>
      </w:r>
      <w:bookmarkStart w:id="0" w:name="_GoBack"/>
      <w:bookmarkEnd w:id="0"/>
    </w:p>
    <w:p w:rsidR="00EA5806" w:rsidRPr="008C0612" w:rsidRDefault="007B07F5" w:rsidP="007B07F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81271E" wp14:editId="0A42B55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806" w:rsidRPr="008C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1C294C"/>
    <w:rsid w:val="002F488D"/>
    <w:rsid w:val="00344F67"/>
    <w:rsid w:val="003F01CB"/>
    <w:rsid w:val="0043446F"/>
    <w:rsid w:val="004548EB"/>
    <w:rsid w:val="00464644"/>
    <w:rsid w:val="005103AC"/>
    <w:rsid w:val="00720BD9"/>
    <w:rsid w:val="007B07F5"/>
    <w:rsid w:val="00810E01"/>
    <w:rsid w:val="00885C08"/>
    <w:rsid w:val="008C0612"/>
    <w:rsid w:val="009204F7"/>
    <w:rsid w:val="009B538A"/>
    <w:rsid w:val="009B7FDF"/>
    <w:rsid w:val="00A06BC8"/>
    <w:rsid w:val="00E2557F"/>
    <w:rsid w:val="00EA5806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FB4E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E7AC6-DF7C-4B1C-A093-681C1A59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2018-11-26T09:41:00Z</dcterms:created>
  <dcterms:modified xsi:type="dcterms:W3CDTF">2018-11-27T05:57:00Z</dcterms:modified>
</cp:coreProperties>
</file>