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D4160" w:rsidRDefault="008D4160">
      <w:r>
        <w:t>Цели:</w:t>
      </w:r>
    </w:p>
    <w:p w:rsidR="008D4160" w:rsidRDefault="008D4160" w:rsidP="008D4160">
      <w:pPr>
        <w:pStyle w:val="a7"/>
        <w:numPr>
          <w:ilvl w:val="0"/>
          <w:numId w:val="3"/>
        </w:numPr>
      </w:pPr>
      <w:r w:rsidRPr="00AE04CA">
        <w:rPr>
          <w:color w:val="70AD47" w:themeColor="accent6"/>
        </w:rPr>
        <w:t xml:space="preserve">Определить </w:t>
      </w:r>
      <w:r w:rsidRPr="00AE04CA">
        <w:rPr>
          <w:color w:val="70AD47" w:themeColor="accent6"/>
          <w:lang w:val="en-US"/>
        </w:rPr>
        <w:t>U</w:t>
      </w:r>
      <w:r w:rsidRPr="00AE04CA">
        <w:rPr>
          <w:color w:val="70AD47" w:themeColor="accent6"/>
        </w:rPr>
        <w:softHyphen/>
      </w:r>
      <w:r w:rsidRPr="00AE04CA">
        <w:rPr>
          <w:color w:val="70AD47" w:themeColor="accent6"/>
          <w:vertAlign w:val="subscript"/>
        </w:rPr>
        <w:t>0</w:t>
      </w:r>
      <w:r w:rsidRPr="00AE04CA">
        <w:rPr>
          <w:color w:val="70AD47" w:themeColor="accent6"/>
        </w:rPr>
        <w:t xml:space="preserve">, </w:t>
      </w:r>
      <w:r w:rsidRPr="00AE04CA">
        <w:rPr>
          <w:color w:val="70AD47" w:themeColor="accent6"/>
          <w:lang w:val="en-US"/>
        </w:rPr>
        <w:t>p</w:t>
      </w:r>
      <w:r w:rsidRPr="00AE04CA">
        <w:rPr>
          <w:color w:val="70AD47" w:themeColor="accent6"/>
        </w:rPr>
        <w:t xml:space="preserve"> и </w:t>
      </w:r>
      <w:r w:rsidRPr="00AE04CA">
        <w:rPr>
          <w:color w:val="70AD47" w:themeColor="accent6"/>
          <w:lang w:val="en-US"/>
        </w:rPr>
        <w:t>M</w:t>
      </w:r>
      <w:r w:rsidRPr="00AE04CA">
        <w:rPr>
          <w:color w:val="70AD47" w:themeColor="accent6"/>
        </w:rPr>
        <w:t xml:space="preserve">, при которых длина последовательности неповторяющихся чисел генератора </w:t>
      </w:r>
      <w:proofErr w:type="spellStart"/>
      <w:r w:rsidRPr="00AE04CA">
        <w:rPr>
          <w:color w:val="70AD47" w:themeColor="accent6"/>
        </w:rPr>
        <w:t>Лемера</w:t>
      </w:r>
      <w:proofErr w:type="spellEnd"/>
      <w:r w:rsidRPr="00AE04CA">
        <w:rPr>
          <w:color w:val="70AD47" w:themeColor="accent6"/>
        </w:rPr>
        <w:t xml:space="preserve"> будет не менее 10000.</w:t>
      </w:r>
    </w:p>
    <w:p w:rsidR="008D4160" w:rsidRDefault="008D4160" w:rsidP="008D4160">
      <w:pPr>
        <w:pStyle w:val="a7"/>
        <w:numPr>
          <w:ilvl w:val="0"/>
          <w:numId w:val="3"/>
        </w:numPr>
      </w:pPr>
      <w:r>
        <w:t xml:space="preserve">Определить влияет ли величина </w:t>
      </w:r>
      <w:r>
        <w:rPr>
          <w:lang w:val="en-US"/>
        </w:rPr>
        <w:t>R</w:t>
      </w:r>
      <w:r w:rsidRPr="008D4160">
        <w:rPr>
          <w:vertAlign w:val="subscript"/>
        </w:rPr>
        <w:t>0</w:t>
      </w:r>
      <w:r w:rsidRPr="008D4160">
        <w:t xml:space="preserve"> </w:t>
      </w:r>
      <w:r>
        <w:t>при постоянных</w:t>
      </w:r>
      <w:r w:rsidRPr="008D4160">
        <w:t xml:space="preserve"> </w:t>
      </w:r>
      <w:r>
        <w:rPr>
          <w:lang w:val="en-US"/>
        </w:rPr>
        <w:t>p</w:t>
      </w:r>
      <w:r w:rsidRPr="008D4160">
        <w:t xml:space="preserve"> </w:t>
      </w:r>
      <w:r>
        <w:t xml:space="preserve">и </w:t>
      </w:r>
      <w:r>
        <w:rPr>
          <w:lang w:val="en-US"/>
        </w:rPr>
        <w:t>M</w:t>
      </w:r>
      <w:r>
        <w:t xml:space="preserve"> на характеристики датчика: вычислительную эффективность, длину </w:t>
      </w:r>
      <w:r>
        <w:rPr>
          <w:lang w:val="en-US"/>
        </w:rPr>
        <w:t>L</w:t>
      </w:r>
      <w:r w:rsidRPr="008D4160">
        <w:t xml:space="preserve">, </w:t>
      </w:r>
      <w:r>
        <w:t>воспроизводимость, статистические свойства.</w:t>
      </w:r>
    </w:p>
    <w:p w:rsidR="008D4160" w:rsidRDefault="008D4160" w:rsidP="008D4160">
      <w:pPr>
        <w:pStyle w:val="a7"/>
        <w:numPr>
          <w:ilvl w:val="0"/>
          <w:numId w:val="3"/>
        </w:numPr>
      </w:pPr>
      <w:r>
        <w:t xml:space="preserve">Если влияет, то определить область допустимых величин </w:t>
      </w:r>
      <w:r>
        <w:rPr>
          <w:lang w:val="en-US"/>
        </w:rPr>
        <w:t>U</w:t>
      </w:r>
      <w:r w:rsidRPr="008D4160">
        <w:softHyphen/>
      </w:r>
      <w:r w:rsidRPr="008D4160">
        <w:rPr>
          <w:vertAlign w:val="subscript"/>
        </w:rPr>
        <w:t>0</w:t>
      </w:r>
      <w:r>
        <w:t>.</w:t>
      </w:r>
    </w:p>
    <w:p w:rsidR="008D4160" w:rsidRDefault="008D4160" w:rsidP="008D4160">
      <w:pPr>
        <w:pStyle w:val="a7"/>
        <w:numPr>
          <w:ilvl w:val="0"/>
          <w:numId w:val="3"/>
        </w:numPr>
      </w:pPr>
      <w:r>
        <w:t xml:space="preserve">Протестировать генератор при оптимальных </w:t>
      </w:r>
      <w:r>
        <w:rPr>
          <w:lang w:val="en-US"/>
        </w:rPr>
        <w:t>U</w:t>
      </w:r>
      <w:r w:rsidRPr="008D4160">
        <w:softHyphen/>
      </w:r>
      <w:r w:rsidRPr="008D4160">
        <w:rPr>
          <w:vertAlign w:val="subscript"/>
        </w:rPr>
        <w:t>0</w:t>
      </w:r>
      <w:r w:rsidRPr="008D4160">
        <w:t xml:space="preserve">, </w:t>
      </w:r>
      <w:r>
        <w:rPr>
          <w:lang w:val="en-US"/>
        </w:rPr>
        <w:t>p</w:t>
      </w:r>
      <w:r w:rsidRPr="008D4160">
        <w:t xml:space="preserve"> </w:t>
      </w:r>
      <w:r>
        <w:t xml:space="preserve">и </w:t>
      </w:r>
      <w:r>
        <w:rPr>
          <w:lang w:val="en-US"/>
        </w:rPr>
        <w:t>M</w:t>
      </w:r>
      <w:r w:rsidR="00527E80">
        <w:t xml:space="preserve"> — тесты 1 —6</w:t>
      </w:r>
      <w:r>
        <w:t>.</w:t>
      </w:r>
    </w:p>
    <w:p w:rsidR="00527E80" w:rsidRDefault="008D4160">
      <w:r>
        <w:t>Система:</w:t>
      </w:r>
    </w:p>
    <w:p w:rsidR="008D4160" w:rsidRDefault="001F7362" w:rsidP="00527E80">
      <w:pPr>
        <w:pStyle w:val="a7"/>
        <w:numPr>
          <w:ilvl w:val="0"/>
          <w:numId w:val="4"/>
        </w:numPr>
      </w:pPr>
      <w:proofErr w:type="gramStart"/>
      <w:r>
        <w:rPr>
          <w:lang w:val="en-US"/>
        </w:rPr>
        <w:t>U</w:t>
      </w:r>
      <w:r w:rsidR="008D4160" w:rsidRPr="008D4160">
        <w:t>(</w:t>
      </w:r>
      <w:proofErr w:type="gramEnd"/>
      <w:r w:rsidR="008D4160" w:rsidRPr="00527E80">
        <w:rPr>
          <w:lang w:val="en-US"/>
        </w:rPr>
        <w:t>U</w:t>
      </w:r>
      <w:r w:rsidR="008D4160" w:rsidRPr="008D4160">
        <w:softHyphen/>
      </w:r>
      <w:r w:rsidR="008D4160" w:rsidRPr="00527E80">
        <w:rPr>
          <w:vertAlign w:val="subscript"/>
        </w:rPr>
        <w:t>0</w:t>
      </w:r>
      <w:r w:rsidR="008D4160" w:rsidRPr="008D4160">
        <w:t xml:space="preserve">, </w:t>
      </w:r>
      <w:r w:rsidR="008D4160" w:rsidRPr="00527E80">
        <w:rPr>
          <w:lang w:val="en-US"/>
        </w:rPr>
        <w:t>p</w:t>
      </w:r>
      <w:r w:rsidR="008D4160" w:rsidRPr="008D4160">
        <w:t>,</w:t>
      </w:r>
      <w:r w:rsidR="008D4160">
        <w:t xml:space="preserve"> </w:t>
      </w:r>
      <w:r w:rsidR="008D4160" w:rsidRPr="00527E80">
        <w:rPr>
          <w:lang w:val="en-US"/>
        </w:rPr>
        <w:t>M</w:t>
      </w:r>
      <w:r w:rsidR="008D4160" w:rsidRPr="008D4160">
        <w:t>)</w:t>
      </w:r>
    </w:p>
    <w:p w:rsidR="00527E80" w:rsidRPr="008D4160" w:rsidRDefault="001F7362" w:rsidP="00527E80">
      <w:pPr>
        <w:pStyle w:val="a7"/>
        <w:numPr>
          <w:ilvl w:val="0"/>
          <w:numId w:val="4"/>
        </w:numPr>
      </w:pPr>
      <w:proofErr w:type="gramStart"/>
      <w:r>
        <w:rPr>
          <w:lang w:val="en-US"/>
        </w:rPr>
        <w:t>R(</w:t>
      </w:r>
      <w:proofErr w:type="gramEnd"/>
      <w:r>
        <w:rPr>
          <w:lang w:val="en-US"/>
        </w:rPr>
        <w:t>U, p)</w:t>
      </w:r>
    </w:p>
    <w:p w:rsidR="000F5A60" w:rsidRDefault="008D4160">
      <w:r>
        <w:t>План действий:</w:t>
      </w:r>
    </w:p>
    <w:p w:rsidR="008D4160" w:rsidRPr="00833939" w:rsidRDefault="008D4160" w:rsidP="008D4160">
      <w:pPr>
        <w:pStyle w:val="a7"/>
        <w:numPr>
          <w:ilvl w:val="0"/>
          <w:numId w:val="1"/>
        </w:numPr>
        <w:rPr>
          <w:strike/>
        </w:rPr>
      </w:pPr>
      <w:r w:rsidRPr="00833939">
        <w:rPr>
          <w:strike/>
        </w:rPr>
        <w:t>Определить факторы и диапазоны.</w:t>
      </w:r>
    </w:p>
    <w:p w:rsidR="008D4160" w:rsidRPr="00833939" w:rsidRDefault="008D4160" w:rsidP="008D4160">
      <w:pPr>
        <w:pStyle w:val="a7"/>
        <w:numPr>
          <w:ilvl w:val="0"/>
          <w:numId w:val="1"/>
        </w:numPr>
        <w:rPr>
          <w:strike/>
        </w:rPr>
      </w:pPr>
      <w:r w:rsidRPr="00833939">
        <w:rPr>
          <w:strike/>
        </w:rPr>
        <w:t xml:space="preserve">Провести стратегическое </w:t>
      </w:r>
      <w:r w:rsidR="00527E80" w:rsidRPr="00833939">
        <w:rPr>
          <w:strike/>
        </w:rPr>
        <w:t>планирование</w:t>
      </w:r>
      <w:r w:rsidR="00A60F5B" w:rsidRPr="00833939">
        <w:rPr>
          <w:strike/>
        </w:rPr>
        <w:t xml:space="preserve"> оценки показателя </w:t>
      </w:r>
      <w:r w:rsidR="00A60F5B" w:rsidRPr="00833939">
        <w:rPr>
          <w:strike/>
          <w:lang w:val="en-US"/>
        </w:rPr>
        <w:t>L</w:t>
      </w:r>
      <w:r w:rsidRPr="00833939">
        <w:rPr>
          <w:strike/>
        </w:rPr>
        <w:t>.</w:t>
      </w:r>
    </w:p>
    <w:p w:rsidR="008D4160" w:rsidRPr="00833939" w:rsidRDefault="008D4160" w:rsidP="008D4160">
      <w:pPr>
        <w:pStyle w:val="a7"/>
        <w:numPr>
          <w:ilvl w:val="0"/>
          <w:numId w:val="1"/>
        </w:numPr>
        <w:rPr>
          <w:strike/>
        </w:rPr>
      </w:pPr>
      <w:r w:rsidRPr="00833939">
        <w:rPr>
          <w:strike/>
        </w:rPr>
        <w:t xml:space="preserve">Провести тактическое </w:t>
      </w:r>
      <w:r w:rsidR="00527E80" w:rsidRPr="00833939">
        <w:rPr>
          <w:strike/>
        </w:rPr>
        <w:t>планирование</w:t>
      </w:r>
      <w:r w:rsidR="00A60F5B" w:rsidRPr="00833939">
        <w:rPr>
          <w:strike/>
        </w:rPr>
        <w:t xml:space="preserve"> оценки показателя </w:t>
      </w:r>
      <w:r w:rsidR="00A60F5B" w:rsidRPr="00833939">
        <w:rPr>
          <w:strike/>
          <w:lang w:val="en-US"/>
        </w:rPr>
        <w:t>L</w:t>
      </w:r>
      <w:r w:rsidRPr="00833939">
        <w:rPr>
          <w:strike/>
        </w:rPr>
        <w:t>. Доверительный интервал 0,00</w:t>
      </w:r>
      <w:r w:rsidR="00A60F5B" w:rsidRPr="00833939">
        <w:rPr>
          <w:strike/>
        </w:rPr>
        <w:t>0</w:t>
      </w:r>
      <w:r w:rsidRPr="00833939">
        <w:rPr>
          <w:strike/>
        </w:rPr>
        <w:t>1. Значимость 0,9</w:t>
      </w:r>
      <w:r w:rsidR="00A60F5B" w:rsidRPr="00833939">
        <w:rPr>
          <w:strike/>
        </w:rPr>
        <w:t>5</w:t>
      </w:r>
      <w:r w:rsidRPr="00833939">
        <w:rPr>
          <w:strike/>
        </w:rPr>
        <w:t>.</w:t>
      </w:r>
    </w:p>
    <w:p w:rsidR="008D4160" w:rsidRPr="00833939" w:rsidRDefault="008D4160" w:rsidP="008D4160">
      <w:pPr>
        <w:pStyle w:val="a7"/>
        <w:numPr>
          <w:ilvl w:val="0"/>
          <w:numId w:val="1"/>
        </w:numPr>
        <w:rPr>
          <w:strike/>
        </w:rPr>
      </w:pPr>
      <w:r w:rsidRPr="00833939">
        <w:rPr>
          <w:strike/>
        </w:rPr>
        <w:t xml:space="preserve">Провести </w:t>
      </w:r>
      <w:r w:rsidR="00A60F5B" w:rsidRPr="00833939">
        <w:rPr>
          <w:strike/>
        </w:rPr>
        <w:t xml:space="preserve">моделирование. Результатом должны быть </w:t>
      </w:r>
      <w:r w:rsidR="00A60F5B" w:rsidRPr="00833939">
        <w:rPr>
          <w:strike/>
          <w:lang w:val="en-US"/>
        </w:rPr>
        <w:t>U</w:t>
      </w:r>
      <w:r w:rsidR="00A60F5B" w:rsidRPr="00833939">
        <w:rPr>
          <w:strike/>
        </w:rPr>
        <w:softHyphen/>
      </w:r>
      <w:r w:rsidR="00A60F5B" w:rsidRPr="00833939">
        <w:rPr>
          <w:strike/>
          <w:vertAlign w:val="subscript"/>
        </w:rPr>
        <w:t>0</w:t>
      </w:r>
      <w:r w:rsidR="00A60F5B" w:rsidRPr="00833939">
        <w:rPr>
          <w:strike/>
        </w:rPr>
        <w:t xml:space="preserve">, </w:t>
      </w:r>
      <w:r w:rsidR="00A60F5B" w:rsidRPr="00833939">
        <w:rPr>
          <w:strike/>
          <w:lang w:val="en-US"/>
        </w:rPr>
        <w:t>p</w:t>
      </w:r>
      <w:r w:rsidR="00A60F5B" w:rsidRPr="00833939">
        <w:rPr>
          <w:strike/>
        </w:rPr>
        <w:t xml:space="preserve"> и </w:t>
      </w:r>
      <w:r w:rsidR="00A60F5B" w:rsidRPr="00833939">
        <w:rPr>
          <w:strike/>
          <w:lang w:val="en-US"/>
        </w:rPr>
        <w:t>M</w:t>
      </w:r>
      <w:r w:rsidR="00A60F5B" w:rsidRPr="00833939">
        <w:rPr>
          <w:strike/>
        </w:rPr>
        <w:t>.</w:t>
      </w:r>
    </w:p>
    <w:p w:rsidR="00A60F5B" w:rsidRDefault="00A60F5B" w:rsidP="008D4160">
      <w:pPr>
        <w:pStyle w:val="a7"/>
        <w:numPr>
          <w:ilvl w:val="0"/>
          <w:numId w:val="1"/>
        </w:numPr>
      </w:pPr>
      <w:r>
        <w:t>Определить факторы и диапазоны.</w:t>
      </w:r>
    </w:p>
    <w:p w:rsidR="00A60F5B" w:rsidRDefault="00A60F5B" w:rsidP="008D4160">
      <w:pPr>
        <w:pStyle w:val="a7"/>
        <w:numPr>
          <w:ilvl w:val="0"/>
          <w:numId w:val="1"/>
        </w:numPr>
      </w:pPr>
      <w:r>
        <w:t xml:space="preserve">Провести стратегическое планирование оценки показателя </w:t>
      </w:r>
      <w:r>
        <w:rPr>
          <w:lang w:val="en-US"/>
        </w:rPr>
        <w:t>U</w:t>
      </w:r>
      <w:r w:rsidRPr="008D4160">
        <w:softHyphen/>
      </w:r>
      <w:r w:rsidRPr="008D4160">
        <w:rPr>
          <w:vertAlign w:val="subscript"/>
        </w:rPr>
        <w:t>0</w:t>
      </w:r>
      <w:r>
        <w:t>.</w:t>
      </w:r>
    </w:p>
    <w:p w:rsidR="00A60F5B" w:rsidRDefault="00A60F5B" w:rsidP="00A60F5B">
      <w:pPr>
        <w:pStyle w:val="a7"/>
        <w:numPr>
          <w:ilvl w:val="0"/>
          <w:numId w:val="1"/>
        </w:numPr>
      </w:pPr>
      <w:r>
        <w:t xml:space="preserve">Провести тактическое планирование оценки показателя </w:t>
      </w:r>
      <w:r>
        <w:rPr>
          <w:lang w:val="en-US"/>
        </w:rPr>
        <w:t>L</w:t>
      </w:r>
      <w:r>
        <w:t>. Доверительный интервал 0,0001. Значимость 0,95.</w:t>
      </w:r>
    </w:p>
    <w:p w:rsidR="00A60F5B" w:rsidRDefault="00A60F5B" w:rsidP="008D4160">
      <w:pPr>
        <w:pStyle w:val="a7"/>
        <w:numPr>
          <w:ilvl w:val="0"/>
          <w:numId w:val="1"/>
        </w:numPr>
      </w:pPr>
      <w:r>
        <w:t xml:space="preserve">Провести моделирование. Результатом должна быть область допустимых значений </w:t>
      </w:r>
      <w:r>
        <w:rPr>
          <w:lang w:val="en-US"/>
        </w:rPr>
        <w:t>U</w:t>
      </w:r>
      <w:r w:rsidRPr="008D4160">
        <w:softHyphen/>
      </w:r>
      <w:r w:rsidRPr="008D4160">
        <w:rPr>
          <w:vertAlign w:val="subscript"/>
        </w:rPr>
        <w:t>0</w:t>
      </w:r>
      <w:r>
        <w:t>.</w:t>
      </w:r>
    </w:p>
    <w:p w:rsidR="00A60F5B" w:rsidRDefault="00A60F5B" w:rsidP="00A60F5B">
      <w:pPr>
        <w:pStyle w:val="a7"/>
        <w:numPr>
          <w:ilvl w:val="0"/>
          <w:numId w:val="1"/>
        </w:numPr>
      </w:pPr>
      <w:r>
        <w:t xml:space="preserve">Провести тесты 1—6 с найденными значениями </w:t>
      </w:r>
      <w:r>
        <w:rPr>
          <w:lang w:val="en-US"/>
        </w:rPr>
        <w:t>U</w:t>
      </w:r>
      <w:r w:rsidRPr="008D4160">
        <w:softHyphen/>
      </w:r>
      <w:r w:rsidRPr="008D4160">
        <w:rPr>
          <w:vertAlign w:val="subscript"/>
        </w:rPr>
        <w:t>0</w:t>
      </w:r>
      <w:r w:rsidRPr="008D4160">
        <w:t xml:space="preserve">, </w:t>
      </w:r>
      <w:r>
        <w:rPr>
          <w:lang w:val="en-US"/>
        </w:rPr>
        <w:t>p</w:t>
      </w:r>
      <w:r w:rsidRPr="008D4160">
        <w:t xml:space="preserve"> </w:t>
      </w:r>
      <w:r>
        <w:t xml:space="preserve">и </w:t>
      </w:r>
      <w:r>
        <w:rPr>
          <w:lang w:val="en-US"/>
        </w:rPr>
        <w:t>M</w:t>
      </w:r>
      <w:r>
        <w:t>:</w:t>
      </w:r>
    </w:p>
    <w:p w:rsidR="00A60F5B" w:rsidRDefault="00A60F5B" w:rsidP="00A60F5B">
      <w:pPr>
        <w:pStyle w:val="a7"/>
        <w:numPr>
          <w:ilvl w:val="1"/>
          <w:numId w:val="1"/>
        </w:numPr>
      </w:pPr>
      <w:r>
        <w:t xml:space="preserve">Измерение длин </w:t>
      </w:r>
      <w:r>
        <w:rPr>
          <w:lang w:val="en-US"/>
        </w:rPr>
        <w:t>L</w:t>
      </w:r>
      <w:r w:rsidRPr="00A60F5B">
        <w:t xml:space="preserve"> </w:t>
      </w:r>
      <w:r>
        <w:t xml:space="preserve">и </w:t>
      </w:r>
      <w:r>
        <w:rPr>
          <w:lang w:val="en-US"/>
        </w:rPr>
        <w:t>l</w:t>
      </w:r>
      <w:r>
        <w:t>.</w:t>
      </w:r>
    </w:p>
    <w:p w:rsidR="00A60F5B" w:rsidRDefault="00A60F5B" w:rsidP="00A60F5B">
      <w:pPr>
        <w:pStyle w:val="a7"/>
        <w:numPr>
          <w:ilvl w:val="1"/>
          <w:numId w:val="1"/>
        </w:numPr>
      </w:pPr>
      <w:r>
        <w:t>Определение 1—4-равносмерностей:</w:t>
      </w:r>
    </w:p>
    <w:p w:rsidR="00A60F5B" w:rsidRDefault="00A60F5B" w:rsidP="00A60F5B">
      <w:pPr>
        <w:pStyle w:val="a7"/>
        <w:numPr>
          <w:ilvl w:val="2"/>
          <w:numId w:val="1"/>
        </w:numPr>
      </w:pPr>
      <w:r>
        <w:t>Определение 1-равномерности (одномерная размерность).</w:t>
      </w:r>
    </w:p>
    <w:p w:rsidR="00A60F5B" w:rsidRDefault="00A60F5B" w:rsidP="00A60F5B">
      <w:pPr>
        <w:pStyle w:val="a7"/>
        <w:numPr>
          <w:ilvl w:val="2"/>
          <w:numId w:val="1"/>
        </w:numPr>
      </w:pPr>
      <w:r>
        <w:t>Определение 2-равномерности (двумерная размерность).</w:t>
      </w:r>
    </w:p>
    <w:p w:rsidR="00A60F5B" w:rsidRDefault="00A60F5B" w:rsidP="00A60F5B">
      <w:pPr>
        <w:pStyle w:val="a7"/>
        <w:numPr>
          <w:ilvl w:val="2"/>
          <w:numId w:val="1"/>
        </w:numPr>
      </w:pPr>
      <w:r>
        <w:t>Определение 3-равномерности (трёхмерная размерность).</w:t>
      </w:r>
    </w:p>
    <w:p w:rsidR="00A60F5B" w:rsidRDefault="00A60F5B" w:rsidP="00A60F5B">
      <w:pPr>
        <w:pStyle w:val="a7"/>
        <w:numPr>
          <w:ilvl w:val="2"/>
          <w:numId w:val="1"/>
        </w:numPr>
      </w:pPr>
      <w:r>
        <w:t>Определение 4-равномерности (четырёхмерная размерность).</w:t>
      </w:r>
    </w:p>
    <w:p w:rsidR="00A60F5B" w:rsidRDefault="00A60F5B" w:rsidP="00A60F5B">
      <w:pPr>
        <w:pStyle w:val="a7"/>
        <w:numPr>
          <w:ilvl w:val="1"/>
          <w:numId w:val="1"/>
        </w:numPr>
      </w:pPr>
      <w:r>
        <w:t>Вычисление коэффициентов неравномерности.</w:t>
      </w:r>
    </w:p>
    <w:p w:rsidR="00A60F5B" w:rsidRDefault="00A60F5B" w:rsidP="00A60F5B">
      <w:pPr>
        <w:pStyle w:val="a7"/>
        <w:numPr>
          <w:ilvl w:val="1"/>
          <w:numId w:val="1"/>
        </w:numPr>
      </w:pPr>
      <w:r>
        <w:t>Вычисление цифровых размерностей:</w:t>
      </w:r>
    </w:p>
    <w:p w:rsidR="00A60F5B" w:rsidRDefault="00A60F5B" w:rsidP="00A60F5B">
      <w:pPr>
        <w:pStyle w:val="a7"/>
        <w:numPr>
          <w:ilvl w:val="2"/>
          <w:numId w:val="1"/>
        </w:numPr>
      </w:pPr>
      <w:r>
        <w:t>Одномерной.</w:t>
      </w:r>
    </w:p>
    <w:p w:rsidR="00A60F5B" w:rsidRDefault="00A60F5B" w:rsidP="00A60F5B">
      <w:pPr>
        <w:pStyle w:val="a7"/>
        <w:numPr>
          <w:ilvl w:val="2"/>
          <w:numId w:val="1"/>
        </w:numPr>
      </w:pPr>
      <w:r>
        <w:t>Двумерной.</w:t>
      </w:r>
    </w:p>
    <w:p w:rsidR="00A60F5B" w:rsidRDefault="00A60F5B" w:rsidP="00A60F5B">
      <w:pPr>
        <w:pStyle w:val="a7"/>
        <w:numPr>
          <w:ilvl w:val="2"/>
          <w:numId w:val="1"/>
        </w:numPr>
      </w:pPr>
      <w:r>
        <w:t>Трёхмерной.</w:t>
      </w:r>
    </w:p>
    <w:p w:rsidR="00A60F5B" w:rsidRDefault="00A60F5B" w:rsidP="00A60F5B">
      <w:pPr>
        <w:pStyle w:val="a7"/>
        <w:numPr>
          <w:ilvl w:val="2"/>
          <w:numId w:val="1"/>
        </w:numPr>
      </w:pPr>
      <w:r>
        <w:t>Четырёхмерной.</w:t>
      </w:r>
    </w:p>
    <w:p w:rsidR="00A60F5B" w:rsidRDefault="00A60F5B" w:rsidP="00A60F5B">
      <w:pPr>
        <w:pStyle w:val="a7"/>
        <w:numPr>
          <w:ilvl w:val="1"/>
          <w:numId w:val="1"/>
        </w:numPr>
      </w:pPr>
      <w:r>
        <w:t>Определение корреляционных свойств последовательности.</w:t>
      </w:r>
    </w:p>
    <w:p w:rsidR="00A60F5B" w:rsidRDefault="00A60F5B" w:rsidP="00A60F5B">
      <w:pPr>
        <w:pStyle w:val="a7"/>
        <w:numPr>
          <w:ilvl w:val="1"/>
          <w:numId w:val="1"/>
        </w:numPr>
      </w:pPr>
      <w:r>
        <w:t>Проверка решения типовой задачи.</w:t>
      </w:r>
    </w:p>
    <w:p w:rsidR="00424851" w:rsidRDefault="00424851" w:rsidP="00424851">
      <w:r>
        <w:t>Выводы:</w:t>
      </w:r>
    </w:p>
    <w:p w:rsidR="00424851" w:rsidRPr="00A1785E" w:rsidRDefault="00424851" w:rsidP="00424851">
      <w:pPr>
        <w:pStyle w:val="a7"/>
        <w:numPr>
          <w:ilvl w:val="0"/>
          <w:numId w:val="7"/>
        </w:numPr>
      </w:pPr>
      <w:r>
        <w:lastRenderedPageBreak/>
        <w:t xml:space="preserve">Были определены значения факторов, при которых длина </w:t>
      </w:r>
      <w:proofErr w:type="spellStart"/>
      <w:r>
        <w:t>апериода</w:t>
      </w:r>
      <w:proofErr w:type="spellEnd"/>
      <w:r>
        <w:t xml:space="preserve"> больше 10000: </w:t>
      </w:r>
      <w:r w:rsidR="00A1785E">
        <w:rPr>
          <w:lang w:val="en-US"/>
        </w:rPr>
        <w:t>U</w:t>
      </w:r>
      <w:r w:rsidR="00A1785E" w:rsidRPr="00A1785E">
        <w:t xml:space="preserve">_0 = 1, </w:t>
      </w:r>
      <w:r w:rsidR="00A1785E">
        <w:rPr>
          <w:lang w:val="en-US"/>
        </w:rPr>
        <w:t>p</w:t>
      </w:r>
      <w:r w:rsidR="00A1785E" w:rsidRPr="00A1785E">
        <w:t xml:space="preserve"> = 10007, </w:t>
      </w:r>
      <w:r w:rsidR="00A1785E">
        <w:rPr>
          <w:lang w:val="en-US"/>
        </w:rPr>
        <w:t>M</w:t>
      </w:r>
      <w:r w:rsidR="00A1785E" w:rsidRPr="00A1785E">
        <w:t xml:space="preserve"> = 369.</w:t>
      </w:r>
    </w:p>
    <w:p w:rsidR="00A1785E" w:rsidRDefault="00A1785E" w:rsidP="00424851">
      <w:pPr>
        <w:pStyle w:val="a7"/>
        <w:numPr>
          <w:ilvl w:val="0"/>
          <w:numId w:val="7"/>
        </w:numPr>
      </w:pPr>
    </w:p>
    <w:sectPr w:rsidR="00A178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F407C5"/>
    <w:multiLevelType w:val="hybridMultilevel"/>
    <w:tmpl w:val="9806C4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0582C64"/>
    <w:multiLevelType w:val="hybridMultilevel"/>
    <w:tmpl w:val="87C8A76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5F55DEE"/>
    <w:multiLevelType w:val="multilevel"/>
    <w:tmpl w:val="D79C190A"/>
    <w:numStyleLink w:val="1"/>
  </w:abstractNum>
  <w:abstractNum w:abstractNumId="3" w15:restartNumberingAfterBreak="0">
    <w:nsid w:val="3C0428AE"/>
    <w:multiLevelType w:val="multilevel"/>
    <w:tmpl w:val="D79C190A"/>
    <w:styleLink w:val="1"/>
    <w:lvl w:ilvl="0">
      <w:start w:val="1"/>
      <w:numFmt w:val="decimal"/>
      <w:suff w:val="space"/>
      <w:lvlText w:val="%1."/>
      <w:lvlJc w:val="left"/>
      <w:pPr>
        <w:ind w:left="851" w:firstLine="0"/>
      </w:pPr>
      <w:rPr>
        <w:rFonts w:hint="default"/>
      </w:rPr>
    </w:lvl>
    <w:lvl w:ilvl="1">
      <w:start w:val="1"/>
      <w:numFmt w:val="decimal"/>
      <w:suff w:val="space"/>
      <w:lvlText w:val="Тест. %2"/>
      <w:lvlJc w:val="left"/>
      <w:pPr>
        <w:ind w:left="1305" w:firstLine="0"/>
      </w:pPr>
      <w:rPr>
        <w:rFonts w:hint="default"/>
      </w:rPr>
    </w:lvl>
    <w:lvl w:ilvl="2">
      <w:start w:val="1"/>
      <w:numFmt w:val="decimal"/>
      <w:suff w:val="space"/>
      <w:lvlText w:val="%3."/>
      <w:lvlJc w:val="right"/>
      <w:pPr>
        <w:ind w:left="1759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213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667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121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5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029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483" w:firstLine="0"/>
      </w:pPr>
      <w:rPr>
        <w:rFonts w:hint="default"/>
      </w:rPr>
    </w:lvl>
  </w:abstractNum>
  <w:abstractNum w:abstractNumId="4" w15:restartNumberingAfterBreak="0">
    <w:nsid w:val="436777E1"/>
    <w:multiLevelType w:val="hybridMultilevel"/>
    <w:tmpl w:val="79622E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E030EA5"/>
    <w:multiLevelType w:val="hybridMultilevel"/>
    <w:tmpl w:val="1FB6FA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B9E2709"/>
    <w:multiLevelType w:val="multilevel"/>
    <w:tmpl w:val="D79C190A"/>
    <w:numStyleLink w:val="1"/>
  </w:abstractNum>
  <w:num w:numId="1" w16cid:durableId="788477862">
    <w:abstractNumId w:val="2"/>
  </w:num>
  <w:num w:numId="2" w16cid:durableId="1217354935">
    <w:abstractNumId w:val="1"/>
  </w:num>
  <w:num w:numId="3" w16cid:durableId="35787004">
    <w:abstractNumId w:val="5"/>
  </w:num>
  <w:num w:numId="4" w16cid:durableId="1449546497">
    <w:abstractNumId w:val="0"/>
  </w:num>
  <w:num w:numId="5" w16cid:durableId="1192690515">
    <w:abstractNumId w:val="3"/>
  </w:num>
  <w:num w:numId="6" w16cid:durableId="1009059509">
    <w:abstractNumId w:val="6"/>
  </w:num>
  <w:num w:numId="7" w16cid:durableId="11784214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160"/>
    <w:rsid w:val="00005A51"/>
    <w:rsid w:val="000F5A60"/>
    <w:rsid w:val="001F7362"/>
    <w:rsid w:val="00424851"/>
    <w:rsid w:val="004A4E6E"/>
    <w:rsid w:val="004F16AC"/>
    <w:rsid w:val="00527E80"/>
    <w:rsid w:val="006E0850"/>
    <w:rsid w:val="00833939"/>
    <w:rsid w:val="008D4160"/>
    <w:rsid w:val="008F6B16"/>
    <w:rsid w:val="00A1785E"/>
    <w:rsid w:val="00A60F5B"/>
    <w:rsid w:val="00AC7646"/>
    <w:rsid w:val="00AE04CA"/>
    <w:rsid w:val="00B8533B"/>
    <w:rsid w:val="00BD01E5"/>
    <w:rsid w:val="00DB13EF"/>
    <w:rsid w:val="00DE4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D58DD"/>
  <w15:chartTrackingRefBased/>
  <w15:docId w15:val="{30D7EB52-6644-4318-9B3B-9A5B787B3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7646"/>
    <w:pPr>
      <w:spacing w:line="240" w:lineRule="auto"/>
      <w:ind w:firstLine="709"/>
      <w:jc w:val="both"/>
    </w:pPr>
    <w:rPr>
      <w:rFonts w:ascii="Times New Roman" w:hAnsi="Times New Roman"/>
      <w:sz w:val="28"/>
      <w:szCs w:val="22"/>
      <w14:ligatures w14:val="none"/>
    </w:rPr>
  </w:style>
  <w:style w:type="paragraph" w:styleId="10">
    <w:name w:val="heading 1"/>
    <w:basedOn w:val="a"/>
    <w:next w:val="a"/>
    <w:link w:val="11"/>
    <w:uiPriority w:val="9"/>
    <w:qFormat/>
    <w:rsid w:val="008D41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D41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D416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D416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D416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D416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D416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D416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D416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8D4160"/>
    <w:rPr>
      <w:rFonts w:asciiTheme="majorHAnsi" w:eastAsiaTheme="majorEastAsia" w:hAnsiTheme="majorHAnsi" w:cstheme="majorBidi"/>
      <w:color w:val="2F5496" w:themeColor="accent1" w:themeShade="BF"/>
      <w:sz w:val="40"/>
      <w:szCs w:val="40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8D4160"/>
    <w:rPr>
      <w:rFonts w:asciiTheme="majorHAnsi" w:eastAsiaTheme="majorEastAsia" w:hAnsiTheme="majorHAnsi" w:cstheme="majorBidi"/>
      <w:color w:val="2F5496" w:themeColor="accent1" w:themeShade="BF"/>
      <w:sz w:val="32"/>
      <w:szCs w:val="32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8D4160"/>
    <w:rPr>
      <w:rFonts w:eastAsiaTheme="majorEastAsia" w:cstheme="majorBidi"/>
      <w:color w:val="2F5496" w:themeColor="accent1" w:themeShade="BF"/>
      <w:sz w:val="28"/>
      <w:szCs w:val="28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8D4160"/>
    <w:rPr>
      <w:rFonts w:eastAsiaTheme="majorEastAsia" w:cstheme="majorBidi"/>
      <w:i/>
      <w:iCs/>
      <w:color w:val="2F5496" w:themeColor="accent1" w:themeShade="BF"/>
      <w:sz w:val="28"/>
      <w:szCs w:val="22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8D4160"/>
    <w:rPr>
      <w:rFonts w:eastAsiaTheme="majorEastAsia" w:cstheme="majorBidi"/>
      <w:color w:val="2F5496" w:themeColor="accent1" w:themeShade="BF"/>
      <w:sz w:val="28"/>
      <w:szCs w:val="22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8D4160"/>
    <w:rPr>
      <w:rFonts w:eastAsiaTheme="majorEastAsia" w:cstheme="majorBidi"/>
      <w:i/>
      <w:iCs/>
      <w:color w:val="595959" w:themeColor="text1" w:themeTint="A6"/>
      <w:sz w:val="28"/>
      <w:szCs w:val="22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8D4160"/>
    <w:rPr>
      <w:rFonts w:eastAsiaTheme="majorEastAsia" w:cstheme="majorBidi"/>
      <w:color w:val="595959" w:themeColor="text1" w:themeTint="A6"/>
      <w:sz w:val="28"/>
      <w:szCs w:val="22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8D4160"/>
    <w:rPr>
      <w:rFonts w:eastAsiaTheme="majorEastAsia" w:cstheme="majorBidi"/>
      <w:i/>
      <w:iCs/>
      <w:color w:val="272727" w:themeColor="text1" w:themeTint="D8"/>
      <w:sz w:val="28"/>
      <w:szCs w:val="22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8D4160"/>
    <w:rPr>
      <w:rFonts w:eastAsiaTheme="majorEastAsia" w:cstheme="majorBidi"/>
      <w:color w:val="272727" w:themeColor="text1" w:themeTint="D8"/>
      <w:sz w:val="28"/>
      <w:szCs w:val="22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8D416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D4160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8D4160"/>
    <w:pPr>
      <w:numPr>
        <w:ilvl w:val="1"/>
      </w:numPr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D4160"/>
    <w:rPr>
      <w:rFonts w:eastAsiaTheme="majorEastAsia" w:cstheme="majorBidi"/>
      <w:color w:val="595959" w:themeColor="text1" w:themeTint="A6"/>
      <w:spacing w:val="15"/>
      <w:sz w:val="28"/>
      <w:szCs w:val="28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8D41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D4160"/>
    <w:rPr>
      <w:rFonts w:ascii="Times New Roman" w:hAnsi="Times New Roman"/>
      <w:i/>
      <w:iCs/>
      <w:color w:val="404040" w:themeColor="text1" w:themeTint="BF"/>
      <w:sz w:val="28"/>
      <w:szCs w:val="22"/>
      <w14:ligatures w14:val="none"/>
    </w:rPr>
  </w:style>
  <w:style w:type="paragraph" w:styleId="a7">
    <w:name w:val="List Paragraph"/>
    <w:basedOn w:val="a"/>
    <w:uiPriority w:val="34"/>
    <w:qFormat/>
    <w:rsid w:val="008D416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D4160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D41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D4160"/>
    <w:rPr>
      <w:rFonts w:ascii="Times New Roman" w:hAnsi="Times New Roman"/>
      <w:i/>
      <w:iCs/>
      <w:color w:val="2F5496" w:themeColor="accent1" w:themeShade="BF"/>
      <w:sz w:val="28"/>
      <w:szCs w:val="22"/>
      <w14:ligatures w14:val="none"/>
    </w:rPr>
  </w:style>
  <w:style w:type="character" w:styleId="ab">
    <w:name w:val="Intense Reference"/>
    <w:basedOn w:val="a0"/>
    <w:uiPriority w:val="32"/>
    <w:qFormat/>
    <w:rsid w:val="008D4160"/>
    <w:rPr>
      <w:b/>
      <w:bCs/>
      <w:smallCaps/>
      <w:color w:val="2F5496" w:themeColor="accent1" w:themeShade="BF"/>
      <w:spacing w:val="5"/>
    </w:rPr>
  </w:style>
  <w:style w:type="numbering" w:customStyle="1" w:styleId="1">
    <w:name w:val="Стиль1"/>
    <w:uiPriority w:val="99"/>
    <w:rsid w:val="00A60F5B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2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Путин</dc:creator>
  <cp:keywords/>
  <dc:description/>
  <cp:lastModifiedBy>Павел Путин</cp:lastModifiedBy>
  <cp:revision>8</cp:revision>
  <dcterms:created xsi:type="dcterms:W3CDTF">2025-02-25T05:51:00Z</dcterms:created>
  <dcterms:modified xsi:type="dcterms:W3CDTF">2025-02-26T17:48:00Z</dcterms:modified>
</cp:coreProperties>
</file>